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80C29" w14:textId="602888AF" w:rsidR="006F3285" w:rsidRDefault="00316318" w:rsidP="00775CEB">
      <w:pPr>
        <w:jc w:val="center"/>
      </w:pPr>
      <w:r>
        <w:rPr>
          <w:noProof/>
        </w:rPr>
        <w:drawing>
          <wp:inline distT="0" distB="0" distL="0" distR="0" wp14:anchorId="033BA4E5" wp14:editId="0E10866E">
            <wp:extent cx="6096635" cy="3429000"/>
            <wp:effectExtent l="0" t="0" r="0" b="0"/>
            <wp:docPr id="531165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2687025E" w14:textId="747EED1F" w:rsidR="00707F2A" w:rsidRDefault="00D70CEA" w:rsidP="00B136CC">
      <w:pPr>
        <w:pStyle w:val="Heading2"/>
        <w:numPr>
          <w:ilvl w:val="0"/>
          <w:numId w:val="6"/>
        </w:numPr>
      </w:pPr>
      <w:r>
        <w:t xml:space="preserve">Introduction </w:t>
      </w:r>
    </w:p>
    <w:p w14:paraId="3C7CFD8B" w14:textId="77777777" w:rsidR="00C559F0" w:rsidRPr="00C559F0" w:rsidRDefault="00C559F0" w:rsidP="00C559F0"/>
    <w:p w14:paraId="2378EEE7" w14:textId="77777777" w:rsidR="00B71729" w:rsidRDefault="00D70CEA">
      <w:r>
        <w:t xml:space="preserve">It is frequently said if something does not get measured it does not get done. </w:t>
      </w:r>
      <w:r w:rsidR="00BE52BB">
        <w:t xml:space="preserve">Lack of </w:t>
      </w:r>
      <w:r w:rsidR="008E66C9">
        <w:t xml:space="preserve">good data is one of the key barriers </w:t>
      </w:r>
      <w:r w:rsidR="002B5F7E">
        <w:t xml:space="preserve">which makes it difficult for public bodies and businesses </w:t>
      </w:r>
      <w:r w:rsidR="00450F1E">
        <w:t xml:space="preserve">to measure the impact of neuro inclusion policies. </w:t>
      </w:r>
    </w:p>
    <w:p w14:paraId="2E203B80" w14:textId="77777777" w:rsidR="00C82F49" w:rsidRDefault="00B71729" w:rsidP="00C82F49">
      <w:r>
        <w:t xml:space="preserve">The Neurodivergent community suffers from a problem of triple invisibility. </w:t>
      </w:r>
    </w:p>
    <w:p w14:paraId="59EB0EE1" w14:textId="545A7AA7" w:rsidR="00707F2A" w:rsidRDefault="00DB22DF" w:rsidP="004F65A9">
      <w:pPr>
        <w:pStyle w:val="ListParagraph"/>
        <w:numPr>
          <w:ilvl w:val="0"/>
          <w:numId w:val="8"/>
        </w:numPr>
      </w:pPr>
      <w:r w:rsidRPr="004F65A9">
        <w:rPr>
          <w:color w:val="000000"/>
        </w:rPr>
        <w:t xml:space="preserve">Neurodivergent (ND) </w:t>
      </w:r>
      <w:r w:rsidR="00D70CEA" w:rsidRPr="004F65A9">
        <w:rPr>
          <w:color w:val="000000"/>
        </w:rPr>
        <w:t>people are frequently not visible to themselves</w:t>
      </w:r>
      <w:r w:rsidR="00A454C9" w:rsidRPr="004F65A9">
        <w:rPr>
          <w:color w:val="000000"/>
        </w:rPr>
        <w:t xml:space="preserve"> - </w:t>
      </w:r>
      <w:r w:rsidR="00D70CEA" w:rsidRPr="004F65A9">
        <w:rPr>
          <w:color w:val="000000"/>
        </w:rPr>
        <w:t xml:space="preserve">Most ND people are never diagnosed and therefore do not know they are neurodivergent. </w:t>
      </w:r>
    </w:p>
    <w:p w14:paraId="29A6B8AA" w14:textId="77777777" w:rsidR="00707F2A" w:rsidRDefault="00707F2A">
      <w:pPr>
        <w:pBdr>
          <w:top w:val="nil"/>
          <w:left w:val="nil"/>
          <w:bottom w:val="nil"/>
          <w:right w:val="nil"/>
          <w:between w:val="nil"/>
        </w:pBdr>
        <w:spacing w:after="0"/>
        <w:ind w:left="720"/>
        <w:rPr>
          <w:color w:val="000000"/>
        </w:rPr>
      </w:pPr>
    </w:p>
    <w:p w14:paraId="7C070CF3" w14:textId="19A88F2F" w:rsidR="00707F2A" w:rsidRDefault="00D70CEA">
      <w:pPr>
        <w:numPr>
          <w:ilvl w:val="0"/>
          <w:numId w:val="2"/>
        </w:numPr>
        <w:pBdr>
          <w:top w:val="nil"/>
          <w:left w:val="nil"/>
          <w:bottom w:val="nil"/>
          <w:right w:val="nil"/>
          <w:between w:val="nil"/>
        </w:pBdr>
        <w:spacing w:after="0"/>
      </w:pPr>
      <w:r>
        <w:rPr>
          <w:color w:val="000000"/>
        </w:rPr>
        <w:t>ND people are not visible to other people</w:t>
      </w:r>
      <w:r w:rsidR="0034778F">
        <w:rPr>
          <w:color w:val="000000"/>
        </w:rPr>
        <w:t xml:space="preserve">. </w:t>
      </w:r>
      <w:r>
        <w:rPr>
          <w:color w:val="000000"/>
        </w:rPr>
        <w:t xml:space="preserve">You cannot tell if someone is ND by sight or casual observation. </w:t>
      </w:r>
    </w:p>
    <w:p w14:paraId="3588B326" w14:textId="77777777" w:rsidR="00707F2A" w:rsidRDefault="00707F2A">
      <w:pPr>
        <w:pBdr>
          <w:top w:val="nil"/>
          <w:left w:val="nil"/>
          <w:bottom w:val="nil"/>
          <w:right w:val="nil"/>
          <w:between w:val="nil"/>
        </w:pBdr>
        <w:spacing w:after="0"/>
        <w:ind w:left="720"/>
        <w:rPr>
          <w:color w:val="000000"/>
        </w:rPr>
      </w:pPr>
    </w:p>
    <w:p w14:paraId="584D8FCC" w14:textId="13B1E199" w:rsidR="00707F2A" w:rsidRDefault="00D70CEA">
      <w:pPr>
        <w:numPr>
          <w:ilvl w:val="0"/>
          <w:numId w:val="2"/>
        </w:numPr>
        <w:pBdr>
          <w:top w:val="nil"/>
          <w:left w:val="nil"/>
          <w:bottom w:val="nil"/>
          <w:right w:val="nil"/>
          <w:between w:val="nil"/>
        </w:pBdr>
        <w:spacing w:after="0"/>
      </w:pPr>
      <w:r>
        <w:rPr>
          <w:color w:val="000000"/>
        </w:rPr>
        <w:t>ND people are not visible in public policy</w:t>
      </w:r>
      <w:r w:rsidR="0034778F">
        <w:rPr>
          <w:color w:val="000000"/>
        </w:rPr>
        <w:t xml:space="preserve">. </w:t>
      </w:r>
      <w:r>
        <w:rPr>
          <w:color w:val="000000"/>
        </w:rPr>
        <w:t xml:space="preserve">Without good quality data </w:t>
      </w:r>
      <w:r w:rsidR="00A23206">
        <w:rPr>
          <w:color w:val="000000"/>
        </w:rPr>
        <w:t xml:space="preserve">it </w:t>
      </w:r>
      <w:r>
        <w:rPr>
          <w:color w:val="000000"/>
        </w:rPr>
        <w:t xml:space="preserve">is hard for public policy or </w:t>
      </w:r>
      <w:r w:rsidR="009B271A">
        <w:rPr>
          <w:color w:val="000000"/>
        </w:rPr>
        <w:t xml:space="preserve">equality Diversity and Inclusion </w:t>
      </w:r>
      <w:r w:rsidR="00341FD9">
        <w:rPr>
          <w:color w:val="000000"/>
        </w:rPr>
        <w:t>(</w:t>
      </w:r>
      <w:r>
        <w:rPr>
          <w:color w:val="000000"/>
        </w:rPr>
        <w:t>EDI</w:t>
      </w:r>
      <w:r w:rsidR="00341FD9">
        <w:rPr>
          <w:color w:val="000000"/>
        </w:rPr>
        <w:t>)</w:t>
      </w:r>
      <w:r>
        <w:rPr>
          <w:color w:val="000000"/>
        </w:rPr>
        <w:t xml:space="preserve"> policy in businesses to measure differences between the experiences of ND people and other members of society. </w:t>
      </w:r>
    </w:p>
    <w:p w14:paraId="32925A87" w14:textId="77777777" w:rsidR="00707F2A" w:rsidRDefault="00707F2A">
      <w:pPr>
        <w:pBdr>
          <w:top w:val="nil"/>
          <w:left w:val="nil"/>
          <w:bottom w:val="nil"/>
          <w:right w:val="nil"/>
          <w:between w:val="nil"/>
        </w:pBdr>
        <w:ind w:left="720"/>
        <w:rPr>
          <w:color w:val="000000"/>
        </w:rPr>
      </w:pPr>
    </w:p>
    <w:p w14:paraId="33A7C995" w14:textId="1E4DE456" w:rsidR="00707F2A" w:rsidRDefault="00AD5D91">
      <w:hyperlink r:id="rId10">
        <w:r w:rsidR="00D70CEA" w:rsidRPr="0054549B">
          <w:t>Donald Rumsfeld</w:t>
        </w:r>
      </w:hyperlink>
      <w:r w:rsidR="00D70CEA">
        <w:t xml:space="preserve"> former US Secretary of Defence said</w:t>
      </w:r>
      <w:r w:rsidR="00A454C9">
        <w:t>:</w:t>
      </w:r>
      <w:r w:rsidR="002B17B2" w:rsidRPr="002B17B2">
        <w:rPr>
          <w:noProof/>
        </w:rPr>
        <w:t xml:space="preserve"> </w:t>
      </w:r>
      <w:sdt>
        <w:sdtPr>
          <w:rPr>
            <w:noProof/>
          </w:rPr>
          <w:id w:val="1240369335"/>
          <w:citation/>
        </w:sdtPr>
        <w:sdtEndPr/>
        <w:sdtContent>
          <w:r w:rsidR="002863D5">
            <w:rPr>
              <w:noProof/>
            </w:rPr>
            <w:fldChar w:fldCharType="begin"/>
          </w:r>
          <w:r w:rsidR="00FF6108">
            <w:rPr>
              <w:noProof/>
            </w:rPr>
            <w:instrText xml:space="preserve">CITATION Wik \l 2057 </w:instrText>
          </w:r>
          <w:r w:rsidR="002863D5">
            <w:rPr>
              <w:noProof/>
            </w:rPr>
            <w:fldChar w:fldCharType="separate"/>
          </w:r>
          <w:r w:rsidR="00FF6108">
            <w:rPr>
              <w:noProof/>
            </w:rPr>
            <w:t>(Wikipedia, 2002)</w:t>
          </w:r>
          <w:r w:rsidR="002863D5">
            <w:rPr>
              <w:noProof/>
            </w:rPr>
            <w:fldChar w:fldCharType="end"/>
          </w:r>
        </w:sdtContent>
      </w:sdt>
      <w:r w:rsidR="002863D5">
        <w:rPr>
          <w:noProof/>
        </w:rPr>
        <w:t xml:space="preserve"> </w:t>
      </w:r>
    </w:p>
    <w:p w14:paraId="46ED191E" w14:textId="010CF880" w:rsidR="00707F2A" w:rsidRDefault="00D70CEA" w:rsidP="00BA798D">
      <w:pPr>
        <w:pStyle w:val="ListParagraph"/>
        <w:numPr>
          <w:ilvl w:val="0"/>
          <w:numId w:val="4"/>
        </w:numPr>
      </w:pPr>
      <w:r>
        <w:t>There are known knowns. These are things we know that we know.</w:t>
      </w:r>
      <w:r w:rsidR="00254AED">
        <w:t xml:space="preserve"> </w:t>
      </w:r>
    </w:p>
    <w:p w14:paraId="625276BB" w14:textId="77777777" w:rsidR="00BA798D" w:rsidRDefault="00BA798D" w:rsidP="00BA798D">
      <w:pPr>
        <w:pStyle w:val="ListParagraph"/>
      </w:pPr>
    </w:p>
    <w:p w14:paraId="0A3ED27C" w14:textId="04D0B4D0" w:rsidR="005C7460" w:rsidRDefault="00D70CEA" w:rsidP="005C7460">
      <w:pPr>
        <w:pStyle w:val="ListParagraph"/>
        <w:numPr>
          <w:ilvl w:val="0"/>
          <w:numId w:val="4"/>
        </w:numPr>
      </w:pPr>
      <w:r>
        <w:t>There are known unknowns</w:t>
      </w:r>
      <w:r w:rsidR="007C6718">
        <w:t xml:space="preserve">. </w:t>
      </w:r>
      <w:proofErr w:type="gramStart"/>
      <w:r>
        <w:t>That is to say, there</w:t>
      </w:r>
      <w:proofErr w:type="gramEnd"/>
      <w:r>
        <w:t xml:space="preserve"> are things that we know we don’t know. </w:t>
      </w:r>
    </w:p>
    <w:p w14:paraId="4ADE9AE5" w14:textId="77777777" w:rsidR="00A454C9" w:rsidRDefault="00A454C9" w:rsidP="00A454C9">
      <w:pPr>
        <w:pStyle w:val="ListParagraph"/>
      </w:pPr>
    </w:p>
    <w:p w14:paraId="66D5F550" w14:textId="0B692A94" w:rsidR="00707F2A" w:rsidRDefault="00D70CEA" w:rsidP="00BA798D">
      <w:pPr>
        <w:pStyle w:val="ListParagraph"/>
        <w:numPr>
          <w:ilvl w:val="0"/>
          <w:numId w:val="4"/>
        </w:numPr>
      </w:pPr>
      <w:r>
        <w:t>But there are also unknown unknowns, there are things we don’t know we don’t know</w:t>
      </w:r>
      <w:r w:rsidR="00C559F0">
        <w:t>. T</w:t>
      </w:r>
      <w:r>
        <w:t xml:space="preserve">his category tends to be the difficult one. </w:t>
      </w:r>
    </w:p>
    <w:p w14:paraId="3930E47D" w14:textId="3DB9FBB4" w:rsidR="00707F2A" w:rsidRDefault="00D70CEA">
      <w:r>
        <w:lastRenderedPageBreak/>
        <w:t xml:space="preserve">I </w:t>
      </w:r>
      <w:r w:rsidR="009E4080">
        <w:t>think</w:t>
      </w:r>
      <w:r>
        <w:t xml:space="preserve"> this statement </w:t>
      </w:r>
      <w:r w:rsidR="009E4080">
        <w:t xml:space="preserve">sums up the </w:t>
      </w:r>
      <w:r w:rsidR="00360BE1">
        <w:t xml:space="preserve">current state of play when considering, </w:t>
      </w:r>
      <w:r>
        <w:t xml:space="preserve">the data set relating to Neurodiversity, Neurodivergence and Neurominorities. </w:t>
      </w:r>
    </w:p>
    <w:p w14:paraId="23BA74DD" w14:textId="169B62CB" w:rsidR="00707F2A" w:rsidRDefault="00D70CEA" w:rsidP="00275E2D">
      <w:pPr>
        <w:pStyle w:val="Heading2"/>
        <w:numPr>
          <w:ilvl w:val="0"/>
          <w:numId w:val="6"/>
        </w:numPr>
      </w:pPr>
      <w:r>
        <w:t xml:space="preserve">Understanding Terminology </w:t>
      </w:r>
    </w:p>
    <w:p w14:paraId="09FBA952" w14:textId="77777777" w:rsidR="00275E2D" w:rsidRPr="00275E2D" w:rsidRDefault="00275E2D" w:rsidP="00275E2D">
      <w:pPr>
        <w:pStyle w:val="ListParagraph"/>
      </w:pPr>
    </w:p>
    <w:p w14:paraId="432219E0" w14:textId="11294E49" w:rsidR="00707F2A" w:rsidRDefault="00D70CEA">
      <w:bookmarkStart w:id="0" w:name="_heading=h.gjdgxs" w:colFirst="0" w:colLast="0"/>
      <w:bookmarkEnd w:id="0"/>
      <w:r>
        <w:t>Before considering the dataset relating to neurodiversity it is important to note, the language relating to neurodiversity, neurodivergence and neurominorities is still contested and still evolving</w:t>
      </w:r>
      <w:r w:rsidR="007C6718">
        <w:t xml:space="preserve">. </w:t>
      </w:r>
      <w:r>
        <w:t xml:space="preserve">A recent article,  </w:t>
      </w:r>
      <w:r w:rsidRPr="007438D8">
        <w:t xml:space="preserve">5 things you should understand about Neurodiversity  in Psychology Today by Erin </w:t>
      </w:r>
      <w:proofErr w:type="spellStart"/>
      <w:r w:rsidRPr="007438D8">
        <w:t>Bullus</w:t>
      </w:r>
      <w:proofErr w:type="spellEnd"/>
      <w:r w:rsidRPr="007438D8">
        <w:t xml:space="preserve"> </w:t>
      </w:r>
      <w:r w:rsidR="008D74A4" w:rsidRPr="007438D8">
        <w:t>PhD</w:t>
      </w:r>
      <w:r w:rsidRPr="007438D8">
        <w:t xml:space="preserve"> and Abbey </w:t>
      </w:r>
      <w:proofErr w:type="spellStart"/>
      <w:r w:rsidRPr="007438D8">
        <w:t>Sesterka</w:t>
      </w:r>
      <w:proofErr w:type="spellEnd"/>
      <w:r w:rsidRPr="007438D8">
        <w:fldChar w:fldCharType="begin"/>
      </w:r>
      <w:r w:rsidRPr="007438D8">
        <w:instrText>HYPERLINK "https://www.linkedin.com/posts/erin-bulluss-a552b0a7_5-things-everyone-should-understand-about-activity-7115855446007025664-WkZx/?utm_source=share&amp;utm_medium=member_android" \h</w:instrText>
      </w:r>
      <w:r w:rsidRPr="007438D8">
        <w:fldChar w:fldCharType="separate"/>
      </w:r>
      <w:r w:rsidRPr="007438D8">
        <w:t xml:space="preserve"> and comment</w:t>
      </w:r>
      <w:r w:rsidR="00275E2D">
        <w:t xml:space="preserve"> posted on </w:t>
      </w:r>
      <w:proofErr w:type="spellStart"/>
      <w:r w:rsidR="00275E2D">
        <w:t>link</w:t>
      </w:r>
      <w:r w:rsidR="009D458D">
        <w:t>edin</w:t>
      </w:r>
      <w:proofErr w:type="spellEnd"/>
      <w:r w:rsidR="009D458D">
        <w:t xml:space="preserve"> </w:t>
      </w:r>
      <w:r w:rsidRPr="007438D8">
        <w:t xml:space="preserve"> by Tony Lloyd CEO ADHD foundation</w:t>
      </w:r>
      <w:r w:rsidRPr="007438D8">
        <w:fldChar w:fldCharType="end"/>
      </w:r>
      <w:sdt>
        <w:sdtPr>
          <w:rPr>
            <w:color w:val="0563C1"/>
            <w:u w:val="single"/>
          </w:rPr>
          <w:id w:val="-1589295513"/>
          <w:citation/>
        </w:sdtPr>
        <w:sdtEndPr/>
        <w:sdtContent>
          <w:r w:rsidR="00A73689">
            <w:rPr>
              <w:color w:val="0563C1"/>
              <w:u w:val="single"/>
            </w:rPr>
            <w:fldChar w:fldCharType="begin"/>
          </w:r>
          <w:r w:rsidR="00A73689">
            <w:rPr>
              <w:color w:val="0563C1"/>
              <w:u w:val="single"/>
            </w:rPr>
            <w:instrText xml:space="preserve"> CITATION Ses23 \l 2057 </w:instrText>
          </w:r>
          <w:r w:rsidR="00A73689">
            <w:rPr>
              <w:color w:val="0563C1"/>
              <w:u w:val="single"/>
            </w:rPr>
            <w:fldChar w:fldCharType="separate"/>
          </w:r>
          <w:r w:rsidR="00A73689">
            <w:rPr>
              <w:noProof/>
              <w:color w:val="0563C1"/>
              <w:u w:val="single"/>
            </w:rPr>
            <w:t xml:space="preserve"> </w:t>
          </w:r>
          <w:r w:rsidR="00A73689" w:rsidRPr="00A73689">
            <w:rPr>
              <w:noProof/>
              <w:color w:val="0563C1"/>
            </w:rPr>
            <w:t>(Sesterka, 2023)</w:t>
          </w:r>
          <w:r w:rsidR="00A73689">
            <w:rPr>
              <w:color w:val="0563C1"/>
              <w:u w:val="single"/>
            </w:rPr>
            <w:fldChar w:fldCharType="end"/>
          </w:r>
        </w:sdtContent>
      </w:sdt>
      <w:r>
        <w:t xml:space="preserve">  illustrate this is a live debate</w:t>
      </w:r>
      <w:r w:rsidR="00A454C9">
        <w:t xml:space="preserve">.  </w:t>
      </w:r>
      <w:r>
        <w:t xml:space="preserve">Personally, I am comfortable to describe myself as neurodivergent but can understand why people </w:t>
      </w:r>
      <w:r w:rsidR="005B4472">
        <w:t xml:space="preserve">like </w:t>
      </w:r>
      <w:r>
        <w:t xml:space="preserve">Tony are uncomfortable with the term. </w:t>
      </w:r>
    </w:p>
    <w:p w14:paraId="0E478D2E" w14:textId="12196BAF" w:rsidR="00707F2A" w:rsidRDefault="00C44714" w:rsidP="00E54A8A">
      <w:pPr>
        <w:pStyle w:val="ListParagraph"/>
        <w:numPr>
          <w:ilvl w:val="0"/>
          <w:numId w:val="9"/>
        </w:numPr>
        <w:pBdr>
          <w:top w:val="nil"/>
          <w:left w:val="nil"/>
          <w:bottom w:val="nil"/>
          <w:right w:val="nil"/>
          <w:between w:val="nil"/>
        </w:pBdr>
        <w:spacing w:after="0"/>
      </w:pPr>
      <w:r w:rsidRPr="00E54A8A">
        <w:rPr>
          <w:color w:val="000000"/>
        </w:rPr>
        <w:t>The term N</w:t>
      </w:r>
      <w:r w:rsidR="00D70CEA" w:rsidRPr="00E54A8A">
        <w:rPr>
          <w:color w:val="000000"/>
        </w:rPr>
        <w:t xml:space="preserve">eurodiversity as </w:t>
      </w:r>
      <w:proofErr w:type="spellStart"/>
      <w:r w:rsidR="00D70CEA" w:rsidRPr="00E54A8A">
        <w:rPr>
          <w:color w:val="000000"/>
        </w:rPr>
        <w:t>Bullus</w:t>
      </w:r>
      <w:proofErr w:type="spellEnd"/>
      <w:r w:rsidR="00D70CEA" w:rsidRPr="00E54A8A">
        <w:rPr>
          <w:color w:val="000000"/>
        </w:rPr>
        <w:t xml:space="preserve"> and </w:t>
      </w:r>
      <w:proofErr w:type="spellStart"/>
      <w:r w:rsidR="00D70CEA" w:rsidRPr="00E54A8A">
        <w:rPr>
          <w:color w:val="000000"/>
        </w:rPr>
        <w:t>Sesterka</w:t>
      </w:r>
      <w:proofErr w:type="spellEnd"/>
      <w:r w:rsidR="00D70CEA" w:rsidRPr="00E54A8A">
        <w:rPr>
          <w:color w:val="000000"/>
        </w:rPr>
        <w:t xml:space="preserve"> point</w:t>
      </w:r>
      <w:r w:rsidR="005B4472" w:rsidRPr="00E54A8A">
        <w:rPr>
          <w:color w:val="000000"/>
        </w:rPr>
        <w:t xml:space="preserve"> out</w:t>
      </w:r>
      <w:r w:rsidR="00D70CEA" w:rsidRPr="00E54A8A">
        <w:rPr>
          <w:color w:val="000000"/>
        </w:rPr>
        <w:t xml:space="preserve"> embraces everyone. 100% of the population. The term deliberately draws on the concept of biodiversity making the parallel argument that everyone’s different style of thinking is valuable and contributes to the richness of society. </w:t>
      </w:r>
    </w:p>
    <w:p w14:paraId="69FFD947" w14:textId="77777777" w:rsidR="00707F2A" w:rsidRDefault="00707F2A">
      <w:pPr>
        <w:pBdr>
          <w:top w:val="nil"/>
          <w:left w:val="nil"/>
          <w:bottom w:val="nil"/>
          <w:right w:val="nil"/>
          <w:between w:val="nil"/>
        </w:pBdr>
        <w:spacing w:after="0"/>
        <w:ind w:left="720"/>
        <w:rPr>
          <w:color w:val="000000"/>
        </w:rPr>
      </w:pPr>
    </w:p>
    <w:p w14:paraId="173F6225" w14:textId="36EFE094" w:rsidR="00707F2A" w:rsidRPr="007679FF" w:rsidRDefault="00D70CEA" w:rsidP="00E54A8A">
      <w:pPr>
        <w:pStyle w:val="ListParagraph"/>
        <w:numPr>
          <w:ilvl w:val="0"/>
          <w:numId w:val="9"/>
        </w:numPr>
        <w:pBdr>
          <w:top w:val="nil"/>
          <w:left w:val="nil"/>
          <w:bottom w:val="nil"/>
          <w:right w:val="nil"/>
          <w:between w:val="nil"/>
        </w:pBdr>
        <w:spacing w:after="0"/>
      </w:pPr>
      <w:r w:rsidRPr="00E54A8A">
        <w:rPr>
          <w:color w:val="000000"/>
        </w:rPr>
        <w:t>Neurodivergence and Neurominorities</w:t>
      </w:r>
      <w:r w:rsidR="00A454C9" w:rsidRPr="00E54A8A">
        <w:rPr>
          <w:color w:val="000000"/>
        </w:rPr>
        <w:t xml:space="preserve"> - </w:t>
      </w:r>
      <w:r w:rsidRPr="00E54A8A">
        <w:rPr>
          <w:color w:val="000000"/>
        </w:rPr>
        <w:t xml:space="preserve">The way some peoples brains </w:t>
      </w:r>
      <w:r w:rsidR="00EA36CF" w:rsidRPr="00E54A8A">
        <w:rPr>
          <w:color w:val="000000"/>
        </w:rPr>
        <w:t>work, differs</w:t>
      </w:r>
      <w:r w:rsidR="0056081A" w:rsidRPr="00E54A8A">
        <w:rPr>
          <w:color w:val="000000"/>
        </w:rPr>
        <w:t xml:space="preserve"> sufficiently</w:t>
      </w:r>
      <w:r w:rsidRPr="00E54A8A">
        <w:rPr>
          <w:color w:val="000000"/>
        </w:rPr>
        <w:t xml:space="preserve"> from the norms </w:t>
      </w:r>
      <w:r w:rsidR="00EE30D6" w:rsidRPr="00E54A8A">
        <w:rPr>
          <w:color w:val="000000"/>
        </w:rPr>
        <w:t xml:space="preserve">for them to meet the criteria </w:t>
      </w:r>
      <w:r w:rsidR="00B1210F" w:rsidRPr="00E54A8A">
        <w:rPr>
          <w:color w:val="000000"/>
        </w:rPr>
        <w:t xml:space="preserve">for diagnosis for a range of </w:t>
      </w:r>
      <w:proofErr w:type="gramStart"/>
      <w:r w:rsidR="00B1210F" w:rsidRPr="00E54A8A">
        <w:rPr>
          <w:color w:val="000000"/>
        </w:rPr>
        <w:t xml:space="preserve">conditions </w:t>
      </w:r>
      <w:r w:rsidRPr="00E54A8A">
        <w:rPr>
          <w:color w:val="000000"/>
        </w:rPr>
        <w:t>.</w:t>
      </w:r>
      <w:proofErr w:type="gramEnd"/>
      <w:r w:rsidRPr="00E54A8A">
        <w:rPr>
          <w:color w:val="000000"/>
        </w:rPr>
        <w:t xml:space="preserve"> In most discussions about neurodivergence these</w:t>
      </w:r>
      <w:r w:rsidR="00B1210F" w:rsidRPr="00E54A8A">
        <w:rPr>
          <w:color w:val="000000"/>
        </w:rPr>
        <w:t xml:space="preserve"> conditions</w:t>
      </w:r>
      <w:r w:rsidRPr="00E54A8A">
        <w:rPr>
          <w:color w:val="000000"/>
        </w:rPr>
        <w:t xml:space="preserve"> include Dyslexia, Dyspraxia (DCD), Dyscalculia, Dysgraphia, ADHD, Autism, and Tourette’s. However, </w:t>
      </w:r>
      <w:r w:rsidR="00B16488" w:rsidRPr="00E54A8A">
        <w:rPr>
          <w:color w:val="000000"/>
        </w:rPr>
        <w:t xml:space="preserve">this list is not </w:t>
      </w:r>
      <w:proofErr w:type="gramStart"/>
      <w:r w:rsidR="00B16488" w:rsidRPr="00E54A8A">
        <w:rPr>
          <w:color w:val="000000"/>
        </w:rPr>
        <w:t>exhaustive</w:t>
      </w:r>
      <w:proofErr w:type="gramEnd"/>
      <w:r w:rsidR="00B16488" w:rsidRPr="00E54A8A">
        <w:rPr>
          <w:color w:val="000000"/>
        </w:rPr>
        <w:t xml:space="preserve"> and </w:t>
      </w:r>
      <w:r w:rsidRPr="00E54A8A">
        <w:rPr>
          <w:color w:val="000000"/>
        </w:rPr>
        <w:t>debate exists about other conditions which should be included on the list</w:t>
      </w:r>
      <w:r w:rsidR="007C6718" w:rsidRPr="00E54A8A">
        <w:rPr>
          <w:color w:val="000000"/>
        </w:rPr>
        <w:t xml:space="preserve">. </w:t>
      </w:r>
    </w:p>
    <w:p w14:paraId="553ED7D3" w14:textId="77777777" w:rsidR="007679FF" w:rsidRDefault="007679FF" w:rsidP="007679FF">
      <w:pPr>
        <w:pStyle w:val="ListParagraph"/>
      </w:pPr>
    </w:p>
    <w:p w14:paraId="5E16300C" w14:textId="29057B4F" w:rsidR="007679FF" w:rsidRDefault="007679FF" w:rsidP="00E54A8A">
      <w:pPr>
        <w:pStyle w:val="ListParagraph"/>
        <w:numPr>
          <w:ilvl w:val="0"/>
          <w:numId w:val="9"/>
        </w:numPr>
        <w:pBdr>
          <w:top w:val="nil"/>
          <w:left w:val="nil"/>
          <w:bottom w:val="nil"/>
          <w:right w:val="nil"/>
          <w:between w:val="nil"/>
        </w:pBdr>
        <w:spacing w:after="0"/>
      </w:pPr>
      <w:r>
        <w:t xml:space="preserve">I am also aware many ND </w:t>
      </w:r>
      <w:r w:rsidR="00EA36CF">
        <w:t xml:space="preserve">people </w:t>
      </w:r>
      <w:r>
        <w:t>are not comfortable in identifying themselves as having a Disability. Disability Wales explain this point well</w:t>
      </w:r>
      <w:sdt>
        <w:sdtPr>
          <w:id w:val="-490403812"/>
          <w:citation/>
        </w:sdtPr>
        <w:sdtEndPr/>
        <w:sdtContent>
          <w:r>
            <w:fldChar w:fldCharType="begin"/>
          </w:r>
          <w:r>
            <w:instrText xml:space="preserve"> CITATION Dis24 \l 2057 </w:instrText>
          </w:r>
          <w:r>
            <w:fldChar w:fldCharType="separate"/>
          </w:r>
          <w:r>
            <w:rPr>
              <w:noProof/>
            </w:rPr>
            <w:t xml:space="preserve"> (Wales, 2024)</w:t>
          </w:r>
          <w:r>
            <w:fldChar w:fldCharType="end"/>
          </w:r>
        </w:sdtContent>
      </w:sdt>
      <w:r>
        <w:t xml:space="preserve">. However much of the employment protection ND people enjoy is embedded in disability rights legislation.  </w:t>
      </w:r>
    </w:p>
    <w:p w14:paraId="525BA770" w14:textId="24B238D8" w:rsidR="00707F2A" w:rsidRPr="00537618" w:rsidRDefault="002551D0" w:rsidP="00FD7C71">
      <w:pPr>
        <w:pStyle w:val="Heading2"/>
        <w:numPr>
          <w:ilvl w:val="0"/>
          <w:numId w:val="6"/>
        </w:numPr>
      </w:pPr>
      <w:r w:rsidRPr="00537618">
        <w:t>K</w:t>
      </w:r>
      <w:r w:rsidR="00D70CEA" w:rsidRPr="00537618">
        <w:t xml:space="preserve">nown </w:t>
      </w:r>
      <w:r w:rsidRPr="00537618">
        <w:t>K</w:t>
      </w:r>
      <w:r w:rsidR="00D70CEA" w:rsidRPr="00537618">
        <w:t xml:space="preserve">nowns - What we think we know about the </w:t>
      </w:r>
      <w:r w:rsidR="006509FC" w:rsidRPr="00537618">
        <w:t xml:space="preserve">ND </w:t>
      </w:r>
      <w:r w:rsidR="00D70CEA" w:rsidRPr="00537618">
        <w:t xml:space="preserve">Data Set </w:t>
      </w:r>
    </w:p>
    <w:p w14:paraId="0FAE917A" w14:textId="138774FE" w:rsidR="0084345C" w:rsidRDefault="00D70CEA">
      <w:r>
        <w:t xml:space="preserve">It is frequently quoted that Neurominorities make up around 15% </w:t>
      </w:r>
      <w:r w:rsidR="006D695E">
        <w:t xml:space="preserve">-20% </w:t>
      </w:r>
      <w:r>
        <w:t>of the Population</w:t>
      </w:r>
      <w:sdt>
        <w:sdtPr>
          <w:id w:val="1989897164"/>
          <w:citation/>
        </w:sdtPr>
        <w:sdtEndPr/>
        <w:sdtContent>
          <w:r w:rsidR="00E27293">
            <w:fldChar w:fldCharType="begin"/>
          </w:r>
          <w:r w:rsidR="00E27293">
            <w:instrText xml:space="preserve"> CITATION ICA23 \l 2057 </w:instrText>
          </w:r>
          <w:r w:rsidR="00E27293">
            <w:fldChar w:fldCharType="separate"/>
          </w:r>
          <w:r w:rsidR="00E27293">
            <w:rPr>
              <w:noProof/>
            </w:rPr>
            <w:t xml:space="preserve"> (ICAEW, 2023)</w:t>
          </w:r>
          <w:r w:rsidR="00E27293">
            <w:fldChar w:fldCharType="end"/>
          </w:r>
        </w:sdtContent>
      </w:sdt>
      <w:r>
        <w:t>. This figure can be calculated by combining the incidence of the listed conditions in the population and discounting the degree of overlap between these conditions</w:t>
      </w:r>
      <w:r w:rsidR="007C6718">
        <w:t xml:space="preserve">. </w:t>
      </w:r>
    </w:p>
    <w:p w14:paraId="213342BD" w14:textId="557F4CB5" w:rsidR="00707F2A" w:rsidRDefault="00D70CEA">
      <w:r>
        <w:t xml:space="preserve">Professor Amanda Kirby </w:t>
      </w:r>
      <w:r w:rsidR="00E07C62">
        <w:t>notes Co-</w:t>
      </w:r>
      <w:r w:rsidRPr="00E07C62">
        <w:t>occurrence is very common if not the norm with Neurodivergent Conditions</w:t>
      </w:r>
      <w:r>
        <w:t>.</w:t>
      </w:r>
      <w:sdt>
        <w:sdtPr>
          <w:id w:val="-994104072"/>
          <w:citation/>
        </w:sdtPr>
        <w:sdtEndPr/>
        <w:sdtContent>
          <w:r w:rsidR="00740DA3">
            <w:fldChar w:fldCharType="begin"/>
          </w:r>
          <w:r w:rsidR="009879F7">
            <w:instrText xml:space="preserve">CITATION Pro21 \l 2057 </w:instrText>
          </w:r>
          <w:r w:rsidR="00740DA3">
            <w:fldChar w:fldCharType="separate"/>
          </w:r>
          <w:r w:rsidR="009879F7">
            <w:rPr>
              <w:noProof/>
            </w:rPr>
            <w:t xml:space="preserve"> (Kirby A. , Neurodiversity 101 Co-occurance, 2021)</w:t>
          </w:r>
          <w:r w:rsidR="00740DA3">
            <w:fldChar w:fldCharType="end"/>
          </w:r>
        </w:sdtContent>
      </w:sdt>
    </w:p>
    <w:p w14:paraId="3A76869D" w14:textId="0866D8A0" w:rsidR="00707F2A" w:rsidRDefault="00D70CEA" w:rsidP="00E921CF">
      <w:r>
        <w:lastRenderedPageBreak/>
        <w:t xml:space="preserve">Figure 1 </w:t>
      </w:r>
      <w:sdt>
        <w:sdtPr>
          <w:id w:val="1098439291"/>
          <w:citation/>
        </w:sdtPr>
        <w:sdtEndPr/>
        <w:sdtContent>
          <w:r w:rsidR="0074567A">
            <w:fldChar w:fldCharType="begin"/>
          </w:r>
          <w:r w:rsidR="0074567A">
            <w:instrText xml:space="preserve"> CITATION Roy \l 2057 </w:instrText>
          </w:r>
          <w:r w:rsidR="0074567A">
            <w:fldChar w:fldCharType="separate"/>
          </w:r>
          <w:r w:rsidR="0074567A">
            <w:rPr>
              <w:noProof/>
            </w:rPr>
            <w:t>(Nursing)</w:t>
          </w:r>
          <w:r w:rsidR="0074567A">
            <w:fldChar w:fldCharType="end"/>
          </w:r>
        </w:sdtContent>
      </w:sdt>
      <w:r>
        <w:rPr>
          <w:noProof/>
        </w:rPr>
        <w:drawing>
          <wp:inline distT="0" distB="0" distL="0" distR="0" wp14:anchorId="3DF71682" wp14:editId="1F89A435">
            <wp:extent cx="3916680" cy="3420794"/>
            <wp:effectExtent l="0" t="0" r="7620" b="8255"/>
            <wp:docPr id="1" name="image1.png" descr="A diagram of different types of dyslexia&#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diagram of different types of dyslexia&#10;&#10;Description automatically generated"/>
                    <pic:cNvPicPr preferRelativeResize="0"/>
                  </pic:nvPicPr>
                  <pic:blipFill>
                    <a:blip r:embed="rId11"/>
                    <a:srcRect/>
                    <a:stretch>
                      <a:fillRect/>
                    </a:stretch>
                  </pic:blipFill>
                  <pic:spPr>
                    <a:xfrm>
                      <a:off x="0" y="0"/>
                      <a:ext cx="3923403" cy="3426666"/>
                    </a:xfrm>
                    <a:prstGeom prst="rect">
                      <a:avLst/>
                    </a:prstGeom>
                    <a:ln/>
                  </pic:spPr>
                </pic:pic>
              </a:graphicData>
            </a:graphic>
          </wp:inline>
        </w:drawing>
      </w:r>
    </w:p>
    <w:p w14:paraId="414EC5C7" w14:textId="70F84DFE" w:rsidR="00707F2A" w:rsidRDefault="0062057E">
      <w:r>
        <w:t xml:space="preserve">Professor </w:t>
      </w:r>
      <w:r w:rsidR="00B56A4F">
        <w:t xml:space="preserve">kirby </w:t>
      </w:r>
      <w:r w:rsidR="00CF6777">
        <w:t xml:space="preserve">sets out her estimate of the level of </w:t>
      </w:r>
      <w:r w:rsidR="00DF36BF">
        <w:t>co-occurrence</w:t>
      </w:r>
      <w:r w:rsidR="00CF6777">
        <w:t xml:space="preserve"> to be as follows</w:t>
      </w:r>
      <w:r w:rsidR="00DF36BF">
        <w:t xml:space="preserve">. </w:t>
      </w:r>
      <w:r w:rsidR="00CF6777">
        <w:t xml:space="preserve"> </w:t>
      </w:r>
    </w:p>
    <w:p w14:paraId="23D23708" w14:textId="78B3CD80" w:rsidR="00941974" w:rsidRDefault="00082E24">
      <w:r>
        <w:t>Table 1</w:t>
      </w:r>
      <w:sdt>
        <w:sdtPr>
          <w:id w:val="443355996"/>
          <w:citation/>
        </w:sdtPr>
        <w:sdtEndPr/>
        <w:sdtContent>
          <w:r w:rsidR="00ED13D1">
            <w:fldChar w:fldCharType="begin"/>
          </w:r>
          <w:r w:rsidR="00ED13D1">
            <w:instrText xml:space="preserve"> CITATION Ama24 \l 2057 </w:instrText>
          </w:r>
          <w:r w:rsidR="00ED13D1">
            <w:fldChar w:fldCharType="separate"/>
          </w:r>
          <w:r w:rsidR="00ED13D1">
            <w:rPr>
              <w:noProof/>
            </w:rPr>
            <w:t xml:space="preserve"> (Kirby, Amanda Kirby Overlap, 2024)</w:t>
          </w:r>
          <w:r w:rsidR="00ED13D1">
            <w:fldChar w:fldCharType="end"/>
          </w:r>
        </w:sdtContent>
      </w:sdt>
    </w:p>
    <w:tbl>
      <w:tblPr>
        <w:tblStyle w:val="a"/>
        <w:tblW w:w="88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418"/>
        <w:gridCol w:w="1253"/>
        <w:gridCol w:w="1112"/>
        <w:gridCol w:w="1224"/>
        <w:gridCol w:w="1169"/>
        <w:gridCol w:w="1350"/>
      </w:tblGrid>
      <w:tr w:rsidR="00CE3DE3" w14:paraId="077693DE" w14:textId="77777777" w:rsidTr="00ED1362">
        <w:trPr>
          <w:trHeight w:val="1035"/>
        </w:trPr>
        <w:tc>
          <w:tcPr>
            <w:tcW w:w="1276" w:type="dxa"/>
          </w:tcPr>
          <w:p w14:paraId="26F0D993" w14:textId="77777777" w:rsidR="00CE3DE3" w:rsidRDefault="00CE3DE3"/>
        </w:tc>
        <w:tc>
          <w:tcPr>
            <w:tcW w:w="7526" w:type="dxa"/>
            <w:gridSpan w:val="6"/>
          </w:tcPr>
          <w:p w14:paraId="078153C0" w14:textId="74E4D8C9" w:rsidR="00CE3DE3" w:rsidRDefault="00CE3DE3" w:rsidP="0029482A">
            <w:pPr>
              <w:jc w:val="center"/>
            </w:pPr>
            <w:r>
              <w:t xml:space="preserve">First </w:t>
            </w:r>
            <w:r w:rsidR="0029482A">
              <w:t>Diagnosis</w:t>
            </w:r>
          </w:p>
        </w:tc>
      </w:tr>
      <w:tr w:rsidR="002324F3" w14:paraId="07B01985" w14:textId="77777777" w:rsidTr="00ED1362">
        <w:trPr>
          <w:trHeight w:val="1035"/>
        </w:trPr>
        <w:tc>
          <w:tcPr>
            <w:tcW w:w="1276" w:type="dxa"/>
            <w:vMerge w:val="restart"/>
          </w:tcPr>
          <w:p w14:paraId="1DCEBCFC" w14:textId="434061F3" w:rsidR="002324F3" w:rsidRDefault="00D12FAE">
            <w:r>
              <w:t xml:space="preserve">Overlap With </w:t>
            </w:r>
          </w:p>
        </w:tc>
        <w:tc>
          <w:tcPr>
            <w:tcW w:w="1418" w:type="dxa"/>
          </w:tcPr>
          <w:p w14:paraId="1F34D814" w14:textId="659D6917" w:rsidR="002324F3" w:rsidRDefault="002324F3">
            <w:r>
              <w:t xml:space="preserve"> </w:t>
            </w:r>
          </w:p>
        </w:tc>
        <w:tc>
          <w:tcPr>
            <w:tcW w:w="1253" w:type="dxa"/>
          </w:tcPr>
          <w:p w14:paraId="45060592" w14:textId="77777777" w:rsidR="002324F3" w:rsidRDefault="002324F3">
            <w:r>
              <w:t xml:space="preserve">DCD  </w:t>
            </w:r>
          </w:p>
          <w:p w14:paraId="4F47C3B2" w14:textId="65BD1242" w:rsidR="002324F3" w:rsidRDefault="002324F3">
            <w:r>
              <w:t>Dyspraxia</w:t>
            </w:r>
          </w:p>
        </w:tc>
        <w:tc>
          <w:tcPr>
            <w:tcW w:w="1112" w:type="dxa"/>
          </w:tcPr>
          <w:p w14:paraId="389A4920" w14:textId="77777777" w:rsidR="002324F3" w:rsidRDefault="002324F3">
            <w:r>
              <w:t>ADHD</w:t>
            </w:r>
          </w:p>
        </w:tc>
        <w:tc>
          <w:tcPr>
            <w:tcW w:w="1224" w:type="dxa"/>
          </w:tcPr>
          <w:p w14:paraId="394F3638" w14:textId="0C07DD08" w:rsidR="002324F3" w:rsidRDefault="004635DF">
            <w:r>
              <w:t xml:space="preserve">ASC </w:t>
            </w:r>
            <w:r w:rsidR="00366FE2">
              <w:t>/</w:t>
            </w:r>
            <w:r w:rsidR="002324F3">
              <w:t>ASD</w:t>
            </w:r>
          </w:p>
          <w:p w14:paraId="56676D2D" w14:textId="50119612" w:rsidR="004635DF" w:rsidRDefault="004635DF">
            <w:r>
              <w:t>Autism</w:t>
            </w:r>
          </w:p>
        </w:tc>
        <w:tc>
          <w:tcPr>
            <w:tcW w:w="1169" w:type="dxa"/>
          </w:tcPr>
          <w:p w14:paraId="37B315AE" w14:textId="39EA373E" w:rsidR="002324F3" w:rsidRDefault="002324F3">
            <w:r>
              <w:t xml:space="preserve">Dyslexia </w:t>
            </w:r>
          </w:p>
          <w:p w14:paraId="6C53953E" w14:textId="6956292D" w:rsidR="002324F3" w:rsidRDefault="002324F3"/>
        </w:tc>
        <w:tc>
          <w:tcPr>
            <w:tcW w:w="1350" w:type="dxa"/>
          </w:tcPr>
          <w:p w14:paraId="271CFA43" w14:textId="6D876DB5" w:rsidR="002324F3" w:rsidRDefault="004635DF">
            <w:r>
              <w:t>Dyscalculia</w:t>
            </w:r>
          </w:p>
          <w:p w14:paraId="2A6963BC" w14:textId="4BEA3429" w:rsidR="002324F3" w:rsidRDefault="002324F3">
            <w:r>
              <w:t xml:space="preserve"> </w:t>
            </w:r>
          </w:p>
        </w:tc>
      </w:tr>
      <w:tr w:rsidR="002324F3" w14:paraId="73F7D0AC" w14:textId="77777777" w:rsidTr="00ED1362">
        <w:trPr>
          <w:trHeight w:val="261"/>
        </w:trPr>
        <w:tc>
          <w:tcPr>
            <w:tcW w:w="1276" w:type="dxa"/>
            <w:vMerge/>
          </w:tcPr>
          <w:p w14:paraId="431AE188" w14:textId="2E76E27F" w:rsidR="002324F3" w:rsidRDefault="002324F3" w:rsidP="0029482A"/>
        </w:tc>
        <w:tc>
          <w:tcPr>
            <w:tcW w:w="1418" w:type="dxa"/>
          </w:tcPr>
          <w:p w14:paraId="794B059E" w14:textId="22D6A4AA" w:rsidR="002324F3" w:rsidRDefault="002324F3" w:rsidP="0029482A">
            <w:r>
              <w:t xml:space="preserve">DCD </w:t>
            </w:r>
          </w:p>
        </w:tc>
        <w:tc>
          <w:tcPr>
            <w:tcW w:w="1253" w:type="dxa"/>
          </w:tcPr>
          <w:p w14:paraId="4E237370" w14:textId="04A6171D" w:rsidR="002324F3" w:rsidRDefault="002324F3" w:rsidP="0029482A"/>
        </w:tc>
        <w:tc>
          <w:tcPr>
            <w:tcW w:w="1112" w:type="dxa"/>
          </w:tcPr>
          <w:p w14:paraId="41105F09" w14:textId="6A29AD31" w:rsidR="002324F3" w:rsidRDefault="00EB42C9" w:rsidP="0029482A">
            <w:r>
              <w:t>20%-50%</w:t>
            </w:r>
          </w:p>
        </w:tc>
        <w:tc>
          <w:tcPr>
            <w:tcW w:w="1224" w:type="dxa"/>
          </w:tcPr>
          <w:p w14:paraId="2C1AC3D2" w14:textId="54C131ED" w:rsidR="002324F3" w:rsidRDefault="00EB42C9" w:rsidP="0029482A">
            <w:r>
              <w:t>10%-20%</w:t>
            </w:r>
          </w:p>
        </w:tc>
        <w:tc>
          <w:tcPr>
            <w:tcW w:w="1169" w:type="dxa"/>
          </w:tcPr>
          <w:p w14:paraId="19D72A2E" w14:textId="10B77F70" w:rsidR="002324F3" w:rsidRDefault="00AB4799" w:rsidP="0029482A">
            <w:r>
              <w:t>5%-15%</w:t>
            </w:r>
          </w:p>
        </w:tc>
        <w:tc>
          <w:tcPr>
            <w:tcW w:w="1350" w:type="dxa"/>
          </w:tcPr>
          <w:p w14:paraId="5599FF41" w14:textId="520323AE" w:rsidR="002324F3" w:rsidRDefault="00AB4799" w:rsidP="0029482A">
            <w:r>
              <w:t>5%-15%</w:t>
            </w:r>
          </w:p>
        </w:tc>
      </w:tr>
      <w:tr w:rsidR="002324F3" w14:paraId="717A2977" w14:textId="77777777" w:rsidTr="00ED1362">
        <w:trPr>
          <w:trHeight w:val="261"/>
        </w:trPr>
        <w:tc>
          <w:tcPr>
            <w:tcW w:w="1276" w:type="dxa"/>
            <w:vMerge/>
          </w:tcPr>
          <w:p w14:paraId="050D5724" w14:textId="09063886" w:rsidR="002324F3" w:rsidRDefault="002324F3" w:rsidP="0029482A"/>
        </w:tc>
        <w:tc>
          <w:tcPr>
            <w:tcW w:w="1418" w:type="dxa"/>
          </w:tcPr>
          <w:p w14:paraId="6BD4AEE8" w14:textId="1F77C6B5" w:rsidR="002324F3" w:rsidRDefault="002324F3" w:rsidP="0029482A">
            <w:r>
              <w:t>ADHD</w:t>
            </w:r>
          </w:p>
        </w:tc>
        <w:tc>
          <w:tcPr>
            <w:tcW w:w="1253" w:type="dxa"/>
          </w:tcPr>
          <w:p w14:paraId="5946E846" w14:textId="11C44BED" w:rsidR="002324F3" w:rsidRDefault="00FF2B0D" w:rsidP="0029482A">
            <w:r>
              <w:t>20%-50%</w:t>
            </w:r>
          </w:p>
        </w:tc>
        <w:tc>
          <w:tcPr>
            <w:tcW w:w="1112" w:type="dxa"/>
          </w:tcPr>
          <w:p w14:paraId="1049B826" w14:textId="7FB26678" w:rsidR="002324F3" w:rsidRDefault="002324F3" w:rsidP="0029482A"/>
        </w:tc>
        <w:tc>
          <w:tcPr>
            <w:tcW w:w="1224" w:type="dxa"/>
          </w:tcPr>
          <w:p w14:paraId="772A40CD" w14:textId="66884DDD" w:rsidR="002324F3" w:rsidRDefault="00983648" w:rsidP="0029482A">
            <w:r>
              <w:t>30%-50%</w:t>
            </w:r>
          </w:p>
        </w:tc>
        <w:tc>
          <w:tcPr>
            <w:tcW w:w="1169" w:type="dxa"/>
          </w:tcPr>
          <w:p w14:paraId="2B04DEC0" w14:textId="2A381FA1" w:rsidR="002324F3" w:rsidRDefault="00983648" w:rsidP="0029482A">
            <w:r>
              <w:t>1</w:t>
            </w:r>
            <w:r w:rsidR="00065585">
              <w:t>5%-40%</w:t>
            </w:r>
          </w:p>
        </w:tc>
        <w:tc>
          <w:tcPr>
            <w:tcW w:w="1350" w:type="dxa"/>
          </w:tcPr>
          <w:p w14:paraId="273E4769" w14:textId="573B274D" w:rsidR="002324F3" w:rsidRDefault="00065585" w:rsidP="0029482A">
            <w:r>
              <w:t>20%-30%</w:t>
            </w:r>
          </w:p>
        </w:tc>
      </w:tr>
      <w:tr w:rsidR="002324F3" w14:paraId="775DAACB" w14:textId="77777777" w:rsidTr="00ED1362">
        <w:trPr>
          <w:trHeight w:val="261"/>
        </w:trPr>
        <w:tc>
          <w:tcPr>
            <w:tcW w:w="1276" w:type="dxa"/>
            <w:vMerge/>
          </w:tcPr>
          <w:p w14:paraId="7695A2E7" w14:textId="68D2AA9A" w:rsidR="002324F3" w:rsidRDefault="002324F3" w:rsidP="0029482A"/>
        </w:tc>
        <w:tc>
          <w:tcPr>
            <w:tcW w:w="1418" w:type="dxa"/>
          </w:tcPr>
          <w:p w14:paraId="65976EAD" w14:textId="2131A4D4" w:rsidR="002324F3" w:rsidRDefault="002324F3" w:rsidP="0029482A">
            <w:r>
              <w:t>ASD</w:t>
            </w:r>
            <w:r w:rsidR="00366FE2">
              <w:t>C</w:t>
            </w:r>
          </w:p>
        </w:tc>
        <w:tc>
          <w:tcPr>
            <w:tcW w:w="1253" w:type="dxa"/>
          </w:tcPr>
          <w:p w14:paraId="7D7DDF4D" w14:textId="56EB1E46" w:rsidR="002324F3" w:rsidRDefault="00C0277B" w:rsidP="0029482A">
            <w:r>
              <w:t>10</w:t>
            </w:r>
            <w:r w:rsidR="00503048">
              <w:t>%</w:t>
            </w:r>
            <w:r>
              <w:t>-20%</w:t>
            </w:r>
          </w:p>
        </w:tc>
        <w:tc>
          <w:tcPr>
            <w:tcW w:w="1112" w:type="dxa"/>
          </w:tcPr>
          <w:p w14:paraId="60EC81DC" w14:textId="45B8FDEB" w:rsidR="002324F3" w:rsidRDefault="002A17E1" w:rsidP="0029482A">
            <w:r>
              <w:t>30%-50%</w:t>
            </w:r>
          </w:p>
        </w:tc>
        <w:tc>
          <w:tcPr>
            <w:tcW w:w="1224" w:type="dxa"/>
          </w:tcPr>
          <w:p w14:paraId="6C3EBC8C" w14:textId="3BA7BE7C" w:rsidR="002324F3" w:rsidRDefault="002324F3" w:rsidP="0029482A"/>
        </w:tc>
        <w:tc>
          <w:tcPr>
            <w:tcW w:w="1169" w:type="dxa"/>
          </w:tcPr>
          <w:p w14:paraId="3DD428B7" w14:textId="2B52F82E" w:rsidR="002324F3" w:rsidRDefault="0038280C" w:rsidP="0029482A">
            <w:r>
              <w:t>10%-15%</w:t>
            </w:r>
          </w:p>
        </w:tc>
        <w:tc>
          <w:tcPr>
            <w:tcW w:w="1350" w:type="dxa"/>
          </w:tcPr>
          <w:p w14:paraId="79876275" w14:textId="5686CF5B" w:rsidR="002324F3" w:rsidRDefault="00567C70" w:rsidP="0029482A">
            <w:r>
              <w:t>10%-20%</w:t>
            </w:r>
          </w:p>
        </w:tc>
      </w:tr>
      <w:tr w:rsidR="002324F3" w14:paraId="2F789071" w14:textId="77777777" w:rsidTr="00ED1362">
        <w:trPr>
          <w:trHeight w:val="261"/>
        </w:trPr>
        <w:tc>
          <w:tcPr>
            <w:tcW w:w="1276" w:type="dxa"/>
            <w:vMerge/>
          </w:tcPr>
          <w:p w14:paraId="5F6E3451" w14:textId="5A7606B6" w:rsidR="002324F3" w:rsidRDefault="002324F3" w:rsidP="0029482A"/>
        </w:tc>
        <w:tc>
          <w:tcPr>
            <w:tcW w:w="1418" w:type="dxa"/>
          </w:tcPr>
          <w:p w14:paraId="21D9E9F5" w14:textId="4015FF27" w:rsidR="002324F3" w:rsidRDefault="002324F3" w:rsidP="0029482A">
            <w:r>
              <w:t xml:space="preserve">Dyslexia </w:t>
            </w:r>
          </w:p>
        </w:tc>
        <w:tc>
          <w:tcPr>
            <w:tcW w:w="1253" w:type="dxa"/>
          </w:tcPr>
          <w:p w14:paraId="3FF13060" w14:textId="52D46F8D" w:rsidR="002324F3" w:rsidRDefault="00A02954" w:rsidP="0029482A">
            <w:r>
              <w:t>5%-15%</w:t>
            </w:r>
          </w:p>
        </w:tc>
        <w:tc>
          <w:tcPr>
            <w:tcW w:w="1112" w:type="dxa"/>
          </w:tcPr>
          <w:p w14:paraId="22D99A95" w14:textId="527827B0" w:rsidR="002324F3" w:rsidRDefault="0082337A" w:rsidP="0029482A">
            <w:r>
              <w:t>15%-40%</w:t>
            </w:r>
          </w:p>
        </w:tc>
        <w:tc>
          <w:tcPr>
            <w:tcW w:w="1224" w:type="dxa"/>
          </w:tcPr>
          <w:p w14:paraId="18392A05" w14:textId="4ADDC859" w:rsidR="002324F3" w:rsidRDefault="00451BED" w:rsidP="00451BED">
            <w:r>
              <w:t>10%-15%</w:t>
            </w:r>
          </w:p>
        </w:tc>
        <w:tc>
          <w:tcPr>
            <w:tcW w:w="1169" w:type="dxa"/>
          </w:tcPr>
          <w:p w14:paraId="7EDC59CD" w14:textId="00EE954F" w:rsidR="002324F3" w:rsidRDefault="002324F3" w:rsidP="0029482A"/>
        </w:tc>
        <w:tc>
          <w:tcPr>
            <w:tcW w:w="1350" w:type="dxa"/>
          </w:tcPr>
          <w:p w14:paraId="24DEF0BD" w14:textId="76CB6325" w:rsidR="002324F3" w:rsidRDefault="00BA7CCD" w:rsidP="0029482A">
            <w:r>
              <w:t>20%-40%</w:t>
            </w:r>
          </w:p>
        </w:tc>
      </w:tr>
      <w:tr w:rsidR="002324F3" w14:paraId="55797F2B" w14:textId="77777777" w:rsidTr="00ED1362">
        <w:trPr>
          <w:trHeight w:val="261"/>
        </w:trPr>
        <w:tc>
          <w:tcPr>
            <w:tcW w:w="1276" w:type="dxa"/>
            <w:vMerge/>
          </w:tcPr>
          <w:p w14:paraId="3725061E" w14:textId="68C452BE" w:rsidR="002324F3" w:rsidRDefault="002324F3" w:rsidP="0029482A"/>
        </w:tc>
        <w:tc>
          <w:tcPr>
            <w:tcW w:w="1418" w:type="dxa"/>
          </w:tcPr>
          <w:p w14:paraId="22687462" w14:textId="26EA3EC1" w:rsidR="002324F3" w:rsidRDefault="002324F3" w:rsidP="0029482A">
            <w:r>
              <w:t xml:space="preserve">Dyscalculia </w:t>
            </w:r>
          </w:p>
        </w:tc>
        <w:tc>
          <w:tcPr>
            <w:tcW w:w="1253" w:type="dxa"/>
          </w:tcPr>
          <w:p w14:paraId="1C45A906" w14:textId="06F2E7EF" w:rsidR="002324F3" w:rsidRDefault="00A02954" w:rsidP="0029482A">
            <w:r>
              <w:t>5%-15%</w:t>
            </w:r>
          </w:p>
        </w:tc>
        <w:tc>
          <w:tcPr>
            <w:tcW w:w="1112" w:type="dxa"/>
          </w:tcPr>
          <w:p w14:paraId="3772015B" w14:textId="5E80D2ED" w:rsidR="002324F3" w:rsidRDefault="001C256B" w:rsidP="0029482A">
            <w:r>
              <w:t>20</w:t>
            </w:r>
            <w:r w:rsidR="00F01F87">
              <w:t>%-</w:t>
            </w:r>
            <w:r>
              <w:t>3</w:t>
            </w:r>
            <w:r w:rsidR="00F01F87">
              <w:t>0%</w:t>
            </w:r>
          </w:p>
        </w:tc>
        <w:tc>
          <w:tcPr>
            <w:tcW w:w="1224" w:type="dxa"/>
          </w:tcPr>
          <w:p w14:paraId="2BAAC00D" w14:textId="748C88A1" w:rsidR="002324F3" w:rsidRDefault="001C256B" w:rsidP="0029482A">
            <w:r>
              <w:t>10%-20%</w:t>
            </w:r>
          </w:p>
        </w:tc>
        <w:tc>
          <w:tcPr>
            <w:tcW w:w="1169" w:type="dxa"/>
          </w:tcPr>
          <w:p w14:paraId="50966AD8" w14:textId="07B8648A" w:rsidR="002324F3" w:rsidRDefault="004343B7" w:rsidP="0029482A">
            <w:r>
              <w:t>20%-40%</w:t>
            </w:r>
          </w:p>
        </w:tc>
        <w:tc>
          <w:tcPr>
            <w:tcW w:w="1350" w:type="dxa"/>
          </w:tcPr>
          <w:p w14:paraId="358DBC2F" w14:textId="77777777" w:rsidR="002324F3" w:rsidRDefault="002324F3" w:rsidP="0029482A"/>
        </w:tc>
      </w:tr>
    </w:tbl>
    <w:p w14:paraId="3F4A06FB" w14:textId="433FAA87" w:rsidR="00707F2A" w:rsidRPr="00170399" w:rsidRDefault="00AC3140" w:rsidP="00170399">
      <w:pPr>
        <w:jc w:val="right"/>
        <w:rPr>
          <w:sz w:val="16"/>
          <w:szCs w:val="16"/>
        </w:rPr>
      </w:pPr>
      <w:r w:rsidRPr="00170399">
        <w:rPr>
          <w:sz w:val="16"/>
          <w:szCs w:val="16"/>
        </w:rPr>
        <w:t>D</w:t>
      </w:r>
      <w:r w:rsidR="00251020" w:rsidRPr="00170399">
        <w:rPr>
          <w:sz w:val="16"/>
          <w:szCs w:val="16"/>
        </w:rPr>
        <w:t xml:space="preserve">ata taken from </w:t>
      </w:r>
      <w:r w:rsidR="00CC2706" w:rsidRPr="00170399">
        <w:rPr>
          <w:sz w:val="16"/>
          <w:szCs w:val="16"/>
        </w:rPr>
        <w:t>Why Do We Find it so Hard to Calculate the Burden of Neurodevelopmental Disorders?</w:t>
      </w:r>
      <w:r w:rsidR="00440626" w:rsidRPr="00170399">
        <w:rPr>
          <w:sz w:val="16"/>
          <w:szCs w:val="16"/>
        </w:rPr>
        <w:t xml:space="preserve"> Kirby and </w:t>
      </w:r>
      <w:r w:rsidR="00413915" w:rsidRPr="00170399">
        <w:rPr>
          <w:sz w:val="16"/>
          <w:szCs w:val="16"/>
        </w:rPr>
        <w:t>Cleaton,</w:t>
      </w:r>
      <w:r w:rsidR="009811D3" w:rsidRPr="00170399">
        <w:rPr>
          <w:sz w:val="16"/>
          <w:szCs w:val="16"/>
        </w:rPr>
        <w:t xml:space="preserve"> Journal of Child</w:t>
      </w:r>
      <w:r w:rsidR="00F7318F" w:rsidRPr="00170399">
        <w:rPr>
          <w:sz w:val="16"/>
          <w:szCs w:val="16"/>
        </w:rPr>
        <w:t xml:space="preserve">hood &amp;Developmental Disorders 2018 </w:t>
      </w:r>
      <w:sdt>
        <w:sdtPr>
          <w:rPr>
            <w:sz w:val="16"/>
            <w:szCs w:val="16"/>
          </w:rPr>
          <w:id w:val="-424729598"/>
          <w:citation/>
        </w:sdtPr>
        <w:sdtEndPr/>
        <w:sdtContent>
          <w:r w:rsidR="00F7318F" w:rsidRPr="00170399">
            <w:rPr>
              <w:sz w:val="16"/>
              <w:szCs w:val="16"/>
            </w:rPr>
            <w:fldChar w:fldCharType="begin"/>
          </w:r>
          <w:r w:rsidR="00F7318F" w:rsidRPr="00170399">
            <w:rPr>
              <w:sz w:val="16"/>
              <w:szCs w:val="16"/>
            </w:rPr>
            <w:instrText xml:space="preserve"> CITATION Ama18 \l 2057 </w:instrText>
          </w:r>
          <w:r w:rsidR="00F7318F" w:rsidRPr="00170399">
            <w:rPr>
              <w:sz w:val="16"/>
              <w:szCs w:val="16"/>
            </w:rPr>
            <w:fldChar w:fldCharType="separate"/>
          </w:r>
          <w:r w:rsidR="00F7318F" w:rsidRPr="00170399">
            <w:rPr>
              <w:noProof/>
              <w:sz w:val="16"/>
              <w:szCs w:val="16"/>
            </w:rPr>
            <w:t>(Cleaton, 2018)</w:t>
          </w:r>
          <w:r w:rsidR="00F7318F" w:rsidRPr="00170399">
            <w:rPr>
              <w:sz w:val="16"/>
              <w:szCs w:val="16"/>
            </w:rPr>
            <w:fldChar w:fldCharType="end"/>
          </w:r>
        </w:sdtContent>
      </w:sdt>
    </w:p>
    <w:p w14:paraId="15FAB369" w14:textId="0537A2BE" w:rsidR="00707F2A" w:rsidRDefault="00D70CEA">
      <w:r>
        <w:t>Th</w:t>
      </w:r>
      <w:r w:rsidR="002147B2">
        <w:t>e</w:t>
      </w:r>
      <w:r>
        <w:t xml:space="preserve"> calculation </w:t>
      </w:r>
      <w:r w:rsidR="00CC064C">
        <w:t>of the 15</w:t>
      </w:r>
      <w:r w:rsidR="002147B2">
        <w:t>%</w:t>
      </w:r>
      <w:r w:rsidR="00CC064C">
        <w:t xml:space="preserve"> to 20% figure </w:t>
      </w:r>
      <w:r w:rsidR="002147B2">
        <w:t xml:space="preserve">is </w:t>
      </w:r>
      <w:r w:rsidR="003E448A">
        <w:t xml:space="preserve">however </w:t>
      </w:r>
      <w:r>
        <w:t>problematic</w:t>
      </w:r>
      <w:r w:rsidR="002847B5">
        <w:t xml:space="preserve"> for many reasons</w:t>
      </w:r>
      <w:r>
        <w:t xml:space="preserve">. Professor Kirby points out </w:t>
      </w:r>
      <w:r w:rsidR="003D37FC">
        <w:t>several</w:t>
      </w:r>
      <w:r>
        <w:t xml:space="preserve"> researchers have identified different levels of </w:t>
      </w:r>
      <w:r w:rsidR="007B289C">
        <w:t>co</w:t>
      </w:r>
      <w:r w:rsidR="00975B92">
        <w:t>-</w:t>
      </w:r>
      <w:r>
        <w:t xml:space="preserve">occurrence between the listed </w:t>
      </w:r>
      <w:r w:rsidR="0024015F">
        <w:t>condition</w:t>
      </w:r>
      <w:r w:rsidR="00975B92">
        <w:t>s</w:t>
      </w:r>
      <w:r w:rsidR="007C6718">
        <w:t>.</w:t>
      </w:r>
      <w:sdt>
        <w:sdtPr>
          <w:id w:val="539787006"/>
          <w:citation/>
        </w:sdtPr>
        <w:sdtEndPr/>
        <w:sdtContent>
          <w:r w:rsidR="00C55762">
            <w:fldChar w:fldCharType="begin"/>
          </w:r>
          <w:r w:rsidR="009879F7">
            <w:instrText xml:space="preserve">CITATION Pro21 \l 2057 </w:instrText>
          </w:r>
          <w:r w:rsidR="00C55762">
            <w:fldChar w:fldCharType="separate"/>
          </w:r>
          <w:r w:rsidR="009879F7">
            <w:rPr>
              <w:noProof/>
            </w:rPr>
            <w:t xml:space="preserve"> (Kirby A. , Neurodiversity 101 Co-occurance, 2021)</w:t>
          </w:r>
          <w:r w:rsidR="00C55762">
            <w:fldChar w:fldCharType="end"/>
          </w:r>
        </w:sdtContent>
      </w:sdt>
      <w:r w:rsidR="00C55762">
        <w:t xml:space="preserve"> </w:t>
      </w:r>
      <w:r w:rsidR="006571BD">
        <w:t xml:space="preserve">Estimates of the incidence </w:t>
      </w:r>
      <w:r w:rsidR="00CF598A">
        <w:t xml:space="preserve">of individual conditions in the population also vary </w:t>
      </w:r>
      <w:r w:rsidR="00062E87">
        <w:t xml:space="preserve">greatly depending on the organisation providing the data. </w:t>
      </w:r>
    </w:p>
    <w:p w14:paraId="5F5DB862" w14:textId="270C8BB2" w:rsidR="00C70A07" w:rsidRPr="00B045FB" w:rsidRDefault="005412C2">
      <w:r w:rsidRPr="00B045FB">
        <w:t>Furthermore,</w:t>
      </w:r>
      <w:r w:rsidR="009A2FD6" w:rsidRPr="00B045FB">
        <w:t xml:space="preserve"> the </w:t>
      </w:r>
      <w:r w:rsidR="00D640FF" w:rsidRPr="00B045FB">
        <w:t xml:space="preserve">level of diagnosis of different </w:t>
      </w:r>
      <w:r w:rsidR="000D778A" w:rsidRPr="00B045FB">
        <w:t xml:space="preserve">ND conditions </w:t>
      </w:r>
      <w:r w:rsidR="0001741F" w:rsidRPr="00B045FB">
        <w:t>varies.</w:t>
      </w:r>
      <w:r w:rsidR="00F23E1C" w:rsidRPr="00B045FB">
        <w:t xml:space="preserve"> </w:t>
      </w:r>
      <w:r w:rsidR="00A36047" w:rsidRPr="00B045FB">
        <w:t xml:space="preserve">Estimates of the number of Autistic people in the population </w:t>
      </w:r>
      <w:r w:rsidR="00171CB4" w:rsidRPr="00B045FB">
        <w:t xml:space="preserve">are closely linked to </w:t>
      </w:r>
      <w:r w:rsidR="00B37FC9" w:rsidRPr="00B045FB">
        <w:t xml:space="preserve">the </w:t>
      </w:r>
      <w:r w:rsidR="00171CB4" w:rsidRPr="00B045FB">
        <w:t xml:space="preserve">actual </w:t>
      </w:r>
      <w:r w:rsidR="0001741F" w:rsidRPr="00B045FB">
        <w:t>amount</w:t>
      </w:r>
      <w:r w:rsidR="00171CB4" w:rsidRPr="00B045FB">
        <w:t xml:space="preserve"> of Diagnosis</w:t>
      </w:r>
      <w:r w:rsidR="00665F95" w:rsidRPr="00B045FB">
        <w:t>. The widely stated figure is 1%</w:t>
      </w:r>
      <w:r w:rsidR="008C15C7" w:rsidRPr="00B045FB">
        <w:t xml:space="preserve">, </w:t>
      </w:r>
      <w:r w:rsidR="009559AF" w:rsidRPr="00B045FB">
        <w:t xml:space="preserve">but some people believe </w:t>
      </w:r>
      <w:r w:rsidR="008C15C7" w:rsidRPr="00B045FB">
        <w:t xml:space="preserve">the </w:t>
      </w:r>
      <w:r w:rsidR="00F453A5" w:rsidRPr="00B045FB">
        <w:t xml:space="preserve">actual </w:t>
      </w:r>
      <w:r w:rsidR="008C15C7" w:rsidRPr="00B045FB">
        <w:t>incidence</w:t>
      </w:r>
      <w:r w:rsidR="00F453A5" w:rsidRPr="00B045FB">
        <w:t xml:space="preserve"> including people who </w:t>
      </w:r>
      <w:r w:rsidR="00F453A5" w:rsidRPr="00B045FB">
        <w:lastRenderedPageBreak/>
        <w:t xml:space="preserve">have not been diagnosed </w:t>
      </w:r>
      <w:r w:rsidR="00B37FC9" w:rsidRPr="00B045FB">
        <w:t xml:space="preserve">could be as </w:t>
      </w:r>
      <w:r w:rsidR="009559AF" w:rsidRPr="00B045FB">
        <w:t xml:space="preserve">high as 3% </w:t>
      </w:r>
      <w:sdt>
        <w:sdtPr>
          <w:id w:val="1131590238"/>
          <w:citation/>
        </w:sdtPr>
        <w:sdtEndPr/>
        <w:sdtContent>
          <w:r w:rsidR="002F5D37" w:rsidRPr="00B045FB">
            <w:fldChar w:fldCharType="begin"/>
          </w:r>
          <w:r w:rsidR="002F5D37" w:rsidRPr="00B045FB">
            <w:instrText xml:space="preserve"> CITATION DrE23 \l 2057 </w:instrText>
          </w:r>
          <w:r w:rsidR="002F5D37" w:rsidRPr="00B045FB">
            <w:fldChar w:fldCharType="separate"/>
          </w:r>
          <w:r w:rsidR="002F5D37" w:rsidRPr="00B045FB">
            <w:rPr>
              <w:noProof/>
            </w:rPr>
            <w:t>(Nion, 2023)</w:t>
          </w:r>
          <w:r w:rsidR="002F5D37" w:rsidRPr="00B045FB">
            <w:fldChar w:fldCharType="end"/>
          </w:r>
        </w:sdtContent>
      </w:sdt>
      <w:r w:rsidR="005C7B4C" w:rsidRPr="00B045FB">
        <w:t xml:space="preserve"> The Estimate of the incidence of Dyslexia </w:t>
      </w:r>
      <w:r w:rsidR="00CC16D6" w:rsidRPr="00B045FB">
        <w:t xml:space="preserve">(10%) </w:t>
      </w:r>
      <w:r w:rsidR="005C7B4C" w:rsidRPr="00B045FB">
        <w:t xml:space="preserve">and ADHD </w:t>
      </w:r>
      <w:r w:rsidR="00CC16D6" w:rsidRPr="00B045FB">
        <w:t xml:space="preserve">(5%) </w:t>
      </w:r>
      <w:r w:rsidR="005C7B4C" w:rsidRPr="00B045FB">
        <w:t xml:space="preserve">by contrast is based on </w:t>
      </w:r>
      <w:r w:rsidR="00291DA0" w:rsidRPr="00B045FB">
        <w:t>a statistic</w:t>
      </w:r>
      <w:r w:rsidR="007D6F86" w:rsidRPr="00B045FB">
        <w:t xml:space="preserve">al </w:t>
      </w:r>
      <w:r w:rsidR="008C69D8" w:rsidRPr="00B045FB">
        <w:t xml:space="preserve">projection of how many people meet the criteria. </w:t>
      </w:r>
      <w:sdt>
        <w:sdtPr>
          <w:id w:val="2020737278"/>
          <w:citation/>
        </w:sdtPr>
        <w:sdtEndPr/>
        <w:sdtContent>
          <w:r w:rsidR="0001741F" w:rsidRPr="00B045FB">
            <w:fldChar w:fldCharType="begin"/>
          </w:r>
          <w:r w:rsidR="0001741F" w:rsidRPr="00B045FB">
            <w:instrText xml:space="preserve"> CITATION Bri221 \l 2057 </w:instrText>
          </w:r>
          <w:r w:rsidR="0001741F" w:rsidRPr="00B045FB">
            <w:fldChar w:fldCharType="separate"/>
          </w:r>
          <w:r w:rsidR="0001741F" w:rsidRPr="00B045FB">
            <w:rPr>
              <w:noProof/>
            </w:rPr>
            <w:t>(British Dyslexia Association, 2022)</w:t>
          </w:r>
          <w:r w:rsidR="0001741F" w:rsidRPr="00B045FB">
            <w:fldChar w:fldCharType="end"/>
          </w:r>
        </w:sdtContent>
      </w:sdt>
      <w:r w:rsidR="00AA0C0C" w:rsidRPr="00B045FB">
        <w:t xml:space="preserve"> </w:t>
      </w:r>
      <w:r w:rsidR="000C451C" w:rsidRPr="00B045FB">
        <w:t>However,</w:t>
      </w:r>
      <w:r w:rsidR="00301BF0" w:rsidRPr="00B045FB">
        <w:t xml:space="preserve"> the rate of diagnosis </w:t>
      </w:r>
      <w:r w:rsidR="00135580" w:rsidRPr="00B045FB">
        <w:t>for dyslexia is far lower</w:t>
      </w:r>
      <w:r w:rsidR="00630663" w:rsidRPr="00B045FB">
        <w:t xml:space="preserve">. The British Dyslexia Association estimate only 20% of </w:t>
      </w:r>
      <w:r w:rsidR="00047C86" w:rsidRPr="00B045FB">
        <w:t xml:space="preserve">Dyslexic pupils are diagnosed at </w:t>
      </w:r>
      <w:r w:rsidR="000C451C" w:rsidRPr="00B045FB">
        <w:t>school.</w:t>
      </w:r>
      <w:r w:rsidR="00047C86" w:rsidRPr="00B045FB">
        <w:t xml:space="preserve"> </w:t>
      </w:r>
      <w:sdt>
        <w:sdtPr>
          <w:id w:val="2084639784"/>
          <w:citation/>
        </w:sdtPr>
        <w:sdtEndPr/>
        <w:sdtContent>
          <w:r w:rsidR="000C1D06" w:rsidRPr="00B045FB">
            <w:fldChar w:fldCharType="begin"/>
          </w:r>
          <w:r w:rsidR="000C1D06" w:rsidRPr="00B045FB">
            <w:instrText xml:space="preserve"> CITATION BBC191 \l 2057 </w:instrText>
          </w:r>
          <w:r w:rsidR="000C1D06" w:rsidRPr="00B045FB">
            <w:fldChar w:fldCharType="separate"/>
          </w:r>
          <w:r w:rsidR="000C1D06" w:rsidRPr="00B045FB">
            <w:rPr>
              <w:noProof/>
            </w:rPr>
            <w:t>(BBC, 2019)</w:t>
          </w:r>
          <w:r w:rsidR="000C1D06" w:rsidRPr="00B045FB">
            <w:fldChar w:fldCharType="end"/>
          </w:r>
        </w:sdtContent>
      </w:sdt>
      <w:r w:rsidR="00C73C7D" w:rsidRPr="00B045FB">
        <w:t xml:space="preserve">. The figure for ADHD is similar </w:t>
      </w:r>
      <w:r w:rsidR="00C4080E" w:rsidRPr="00B045FB">
        <w:t>with only 10%-20%</w:t>
      </w:r>
      <w:r w:rsidR="007834A1" w:rsidRPr="00B045FB">
        <w:t xml:space="preserve"> receiving treatment. </w:t>
      </w:r>
      <w:sdt>
        <w:sdtPr>
          <w:id w:val="2009708210"/>
          <w:citation/>
        </w:sdtPr>
        <w:sdtEndPr/>
        <w:sdtContent>
          <w:r w:rsidR="007834A1" w:rsidRPr="00B045FB">
            <w:fldChar w:fldCharType="begin"/>
          </w:r>
          <w:r w:rsidR="007834A1" w:rsidRPr="00B045FB">
            <w:instrText xml:space="preserve"> CITATION DrN22 \l 2057 </w:instrText>
          </w:r>
          <w:r w:rsidR="007834A1" w:rsidRPr="00B045FB">
            <w:fldChar w:fldCharType="separate"/>
          </w:r>
          <w:r w:rsidR="007834A1" w:rsidRPr="00B045FB">
            <w:rPr>
              <w:noProof/>
            </w:rPr>
            <w:t>(Doyle, 2022)</w:t>
          </w:r>
          <w:r w:rsidR="007834A1" w:rsidRPr="00B045FB">
            <w:fldChar w:fldCharType="end"/>
          </w:r>
        </w:sdtContent>
      </w:sdt>
    </w:p>
    <w:p w14:paraId="0AC49952" w14:textId="7FEE2585" w:rsidR="00C243AD" w:rsidRPr="00B045FB" w:rsidRDefault="00C243AD">
      <w:r w:rsidRPr="00B045FB">
        <w:t xml:space="preserve">The differences between the </w:t>
      </w:r>
      <w:r w:rsidR="00067725" w:rsidRPr="00B045FB">
        <w:t xml:space="preserve">projected estimate of neurodivergence in the population and the actual number </w:t>
      </w:r>
      <w:r w:rsidR="00472246" w:rsidRPr="00B045FB">
        <w:t xml:space="preserve">who have received </w:t>
      </w:r>
      <w:r w:rsidR="00227DFA" w:rsidRPr="00B045FB">
        <w:t>diagnosis, has important implications for the interpretation of data relating to neurodivergence</w:t>
      </w:r>
      <w:r w:rsidR="002150A1" w:rsidRPr="00B045FB">
        <w:t xml:space="preserve">. </w:t>
      </w:r>
    </w:p>
    <w:p w14:paraId="5663CAE4" w14:textId="1EFF1EA9" w:rsidR="0069522A" w:rsidRPr="00B045FB" w:rsidRDefault="0088156E" w:rsidP="006F6249">
      <w:pPr>
        <w:pStyle w:val="ListParagraph"/>
        <w:numPr>
          <w:ilvl w:val="0"/>
          <w:numId w:val="7"/>
        </w:numPr>
      </w:pPr>
      <w:r w:rsidRPr="00B045FB">
        <w:rPr>
          <w:b/>
          <w:bCs/>
        </w:rPr>
        <w:t xml:space="preserve">If actual numbers of diagnosis are used </w:t>
      </w:r>
      <w:r w:rsidR="00F51D9F" w:rsidRPr="00B045FB">
        <w:rPr>
          <w:b/>
          <w:bCs/>
        </w:rPr>
        <w:t>the ratio between the different ND conditions is flattened.</w:t>
      </w:r>
      <w:r w:rsidR="00F51D9F" w:rsidRPr="00B045FB">
        <w:t xml:space="preserve"> </w:t>
      </w:r>
      <w:r w:rsidR="0069522A" w:rsidRPr="00B045FB">
        <w:t xml:space="preserve">The theoretical ratio </w:t>
      </w:r>
      <w:r w:rsidR="001762E5" w:rsidRPr="00B045FB">
        <w:t>between the incidence of Autism ADHD and Dyslexia in the population (</w:t>
      </w:r>
      <w:r w:rsidR="00D00290" w:rsidRPr="00B045FB">
        <w:t xml:space="preserve">ignoring the need </w:t>
      </w:r>
      <w:r w:rsidR="000E3A8E" w:rsidRPr="00B045FB">
        <w:t>to</w:t>
      </w:r>
      <w:r w:rsidR="00D00290" w:rsidRPr="00B045FB">
        <w:t xml:space="preserve"> discount for </w:t>
      </w:r>
      <w:r w:rsidR="000E3A8E" w:rsidRPr="00B045FB">
        <w:t>co-</w:t>
      </w:r>
      <w:r w:rsidR="00FA6BD9" w:rsidRPr="00B045FB">
        <w:t xml:space="preserve">occurrence) is expressed in </w:t>
      </w:r>
      <w:r w:rsidR="00846DD3" w:rsidRPr="00B045FB">
        <w:t xml:space="preserve">the </w:t>
      </w:r>
      <w:r w:rsidR="00320FE8" w:rsidRPr="00B045FB">
        <w:t xml:space="preserve">Kirby </w:t>
      </w:r>
      <w:proofErr w:type="gramStart"/>
      <w:r w:rsidR="00320FE8" w:rsidRPr="00B045FB">
        <w:t xml:space="preserve">Cleaton </w:t>
      </w:r>
      <w:r w:rsidR="00FA6BD9" w:rsidRPr="00B045FB">
        <w:t xml:space="preserve"> Diagram</w:t>
      </w:r>
      <w:proofErr w:type="gramEnd"/>
      <w:r w:rsidR="00846DD3" w:rsidRPr="00B045FB">
        <w:t xml:space="preserve"> as being </w:t>
      </w:r>
      <w:r w:rsidR="00FA6BD9" w:rsidRPr="00B045FB">
        <w:t xml:space="preserve"> </w:t>
      </w:r>
      <w:r w:rsidR="00320FE8" w:rsidRPr="00B045FB">
        <w:t xml:space="preserve">1% </w:t>
      </w:r>
      <w:r w:rsidR="00846DD3" w:rsidRPr="00B045FB">
        <w:t xml:space="preserve">to </w:t>
      </w:r>
      <w:r w:rsidR="00E91958" w:rsidRPr="00B045FB">
        <w:t xml:space="preserve">5% </w:t>
      </w:r>
      <w:r w:rsidR="00846DD3" w:rsidRPr="00B045FB">
        <w:t xml:space="preserve">to </w:t>
      </w:r>
      <w:r w:rsidR="00E91958" w:rsidRPr="00B045FB">
        <w:t xml:space="preserve">10% . </w:t>
      </w:r>
      <w:proofErr w:type="gramStart"/>
      <w:r w:rsidR="00E91958" w:rsidRPr="00B045FB">
        <w:t>However</w:t>
      </w:r>
      <w:proofErr w:type="gramEnd"/>
      <w:r w:rsidR="00E91958" w:rsidRPr="00B045FB">
        <w:t xml:space="preserve"> </w:t>
      </w:r>
      <w:r w:rsidR="001E1EBC" w:rsidRPr="00B045FB">
        <w:t xml:space="preserve">if </w:t>
      </w:r>
      <w:r w:rsidR="00E934D4" w:rsidRPr="00B045FB">
        <w:t>only 20% of Dyslexic and ADHD people are diagnosed at school the ratio</w:t>
      </w:r>
      <w:r w:rsidR="003E676A" w:rsidRPr="00B045FB">
        <w:t xml:space="preserve"> </w:t>
      </w:r>
      <w:r w:rsidR="00FA4F35" w:rsidRPr="00B045FB">
        <w:t>of, school</w:t>
      </w:r>
      <w:r w:rsidR="00E921CF" w:rsidRPr="00B045FB">
        <w:t xml:space="preserve"> age</w:t>
      </w:r>
      <w:r w:rsidR="00FA4F35" w:rsidRPr="00B045FB">
        <w:t>,</w:t>
      </w:r>
      <w:r w:rsidR="00E921CF" w:rsidRPr="00B045FB">
        <w:t xml:space="preserve"> </w:t>
      </w:r>
      <w:r w:rsidR="003E676A" w:rsidRPr="00B045FB">
        <w:t xml:space="preserve">people with a diagnosis would be 1% </w:t>
      </w:r>
      <w:r w:rsidR="00923EFF" w:rsidRPr="00B045FB">
        <w:t xml:space="preserve">to </w:t>
      </w:r>
      <w:r w:rsidR="003E676A" w:rsidRPr="00B045FB">
        <w:t xml:space="preserve">1% </w:t>
      </w:r>
      <w:r w:rsidR="00923EFF" w:rsidRPr="00B045FB">
        <w:t xml:space="preserve">to </w:t>
      </w:r>
      <w:r w:rsidR="00C52499" w:rsidRPr="00B045FB">
        <w:t>2%</w:t>
      </w:r>
      <w:r w:rsidR="00521CD5" w:rsidRPr="00B045FB">
        <w:t>. In higher education</w:t>
      </w:r>
      <w:r w:rsidR="00D97AEC" w:rsidRPr="00B045FB">
        <w:t xml:space="preserve"> the numbers diagnosed </w:t>
      </w:r>
      <w:r w:rsidR="008C1FED" w:rsidRPr="00B045FB">
        <w:t>increases.</w:t>
      </w:r>
      <w:r w:rsidR="00D97AEC" w:rsidRPr="00B045FB">
        <w:t xml:space="preserve"> </w:t>
      </w:r>
      <w:r w:rsidR="00521CD5" w:rsidRPr="00B045FB">
        <w:t xml:space="preserve"> </w:t>
      </w:r>
      <w:r w:rsidR="00D97AEC" w:rsidRPr="00B045FB">
        <w:t xml:space="preserve">The </w:t>
      </w:r>
      <w:r w:rsidR="008C15C7" w:rsidRPr="00B045FB">
        <w:t>H</w:t>
      </w:r>
      <w:r w:rsidR="00D97AEC" w:rsidRPr="00B045FB">
        <w:t>igher Education Statistics Authority</w:t>
      </w:r>
      <w:r w:rsidR="008C15C7" w:rsidRPr="00B045FB">
        <w:t xml:space="preserve"> HESA</w:t>
      </w:r>
      <w:r w:rsidR="00D97AEC" w:rsidRPr="00B045FB">
        <w:t xml:space="preserve"> </w:t>
      </w:r>
      <w:r w:rsidR="00DF6262" w:rsidRPr="00B045FB">
        <w:t>suggest</w:t>
      </w:r>
      <w:r w:rsidR="00501017" w:rsidRPr="00B045FB">
        <w:t xml:space="preserve"> the ratio </w:t>
      </w:r>
      <w:r w:rsidR="00CD4B43" w:rsidRPr="00B045FB">
        <w:t>of students</w:t>
      </w:r>
      <w:r w:rsidR="00DF6262" w:rsidRPr="00B045FB">
        <w:t xml:space="preserve"> reporting </w:t>
      </w:r>
      <w:r w:rsidR="002C1118" w:rsidRPr="00B045FB">
        <w:t>autism or specific learning difficulties</w:t>
      </w:r>
      <w:r w:rsidR="00501017" w:rsidRPr="00B045FB">
        <w:t xml:space="preserve"> </w:t>
      </w:r>
      <w:r w:rsidR="006D77BA" w:rsidRPr="00B045FB">
        <w:t>(all other ND conditions</w:t>
      </w:r>
      <w:r w:rsidR="003D7540" w:rsidRPr="00B045FB">
        <w:t>)</w:t>
      </w:r>
      <w:r w:rsidR="006D77BA" w:rsidRPr="00B045FB">
        <w:t xml:space="preserve"> is </w:t>
      </w:r>
      <w:proofErr w:type="gramStart"/>
      <w:r w:rsidR="006D77BA" w:rsidRPr="00B045FB">
        <w:t>1:7</w:t>
      </w:r>
      <w:r w:rsidR="00762073" w:rsidRPr="00B045FB">
        <w:t xml:space="preserve"> </w:t>
      </w:r>
      <w:r w:rsidR="00CB27E8" w:rsidRPr="00B045FB">
        <w:t>.</w:t>
      </w:r>
      <w:proofErr w:type="gramEnd"/>
      <w:r w:rsidR="00CB27E8" w:rsidRPr="00B045FB">
        <w:t xml:space="preserve"> </w:t>
      </w:r>
      <w:sdt>
        <w:sdtPr>
          <w:id w:val="-1143114899"/>
          <w:citation/>
        </w:sdtPr>
        <w:sdtEndPr/>
        <w:sdtContent>
          <w:r w:rsidR="00CD4B43" w:rsidRPr="00B045FB">
            <w:fldChar w:fldCharType="begin"/>
          </w:r>
          <w:r w:rsidR="007B5F59" w:rsidRPr="00B045FB">
            <w:instrText xml:space="preserve">CITATION HES241 \l 2057 </w:instrText>
          </w:r>
          <w:r w:rsidR="00CD4B43" w:rsidRPr="00B045FB">
            <w:fldChar w:fldCharType="separate"/>
          </w:r>
          <w:r w:rsidR="007B5F59" w:rsidRPr="00B045FB">
            <w:rPr>
              <w:noProof/>
            </w:rPr>
            <w:t>(HESA, 2021-22)</w:t>
          </w:r>
          <w:r w:rsidR="00CD4B43" w:rsidRPr="00B045FB">
            <w:fldChar w:fldCharType="end"/>
          </w:r>
        </w:sdtContent>
      </w:sdt>
      <w:r w:rsidR="00254FFA" w:rsidRPr="00B045FB">
        <w:t xml:space="preserve"> This is far </w:t>
      </w:r>
      <w:r w:rsidR="00F948F6" w:rsidRPr="00B045FB">
        <w:t xml:space="preserve">lower </w:t>
      </w:r>
      <w:r w:rsidR="00254FFA" w:rsidRPr="00B045FB">
        <w:t>than</w:t>
      </w:r>
      <w:r w:rsidR="004262C8" w:rsidRPr="00B045FB">
        <w:t xml:space="preserve"> </w:t>
      </w:r>
      <w:proofErr w:type="gramStart"/>
      <w:r w:rsidR="004262C8" w:rsidRPr="00B045FB">
        <w:t>the</w:t>
      </w:r>
      <w:r w:rsidR="00C4784F" w:rsidRPr="00B045FB">
        <w:t xml:space="preserve"> </w:t>
      </w:r>
      <w:r w:rsidR="00254FFA" w:rsidRPr="00B045FB">
        <w:t xml:space="preserve"> 1</w:t>
      </w:r>
      <w:proofErr w:type="gramEnd"/>
      <w:r w:rsidR="00F948F6" w:rsidRPr="00B045FB">
        <w:t xml:space="preserve">% Autistic </w:t>
      </w:r>
      <w:r w:rsidR="00254FFA" w:rsidRPr="00B045FB">
        <w:t xml:space="preserve"> to </w:t>
      </w:r>
      <w:r w:rsidR="00F948F6" w:rsidRPr="00B045FB">
        <w:t xml:space="preserve">15% Neurodivergent </w:t>
      </w:r>
      <w:r w:rsidR="007E647E" w:rsidRPr="00B045FB">
        <w:t xml:space="preserve">figure frequently quoted in literature relating to neurodivergence. </w:t>
      </w:r>
    </w:p>
    <w:p w14:paraId="353E057C" w14:textId="77777777" w:rsidR="005A33F7" w:rsidRPr="00B045FB" w:rsidRDefault="005A33F7" w:rsidP="005A33F7">
      <w:pPr>
        <w:pStyle w:val="ListParagraph"/>
      </w:pPr>
    </w:p>
    <w:p w14:paraId="6B76F070" w14:textId="16AFF6BC" w:rsidR="00C243AD" w:rsidRPr="00B045FB" w:rsidRDefault="005A33F7" w:rsidP="00961C90">
      <w:pPr>
        <w:pStyle w:val="ListParagraph"/>
        <w:numPr>
          <w:ilvl w:val="0"/>
          <w:numId w:val="7"/>
        </w:numPr>
      </w:pPr>
      <w:r w:rsidRPr="00B045FB">
        <w:rPr>
          <w:b/>
          <w:bCs/>
        </w:rPr>
        <w:t xml:space="preserve">Using actual numbers of Diagnosis as opposed to projected incidence reduces the ND </w:t>
      </w:r>
      <w:r w:rsidR="00DD0950" w:rsidRPr="00B045FB">
        <w:rPr>
          <w:b/>
          <w:bCs/>
        </w:rPr>
        <w:t>population</w:t>
      </w:r>
      <w:r w:rsidR="00DD0950" w:rsidRPr="00B045FB">
        <w:t>.</w:t>
      </w:r>
      <w:r w:rsidR="003746FB" w:rsidRPr="00B045FB">
        <w:t xml:space="preserve"> </w:t>
      </w:r>
      <w:r w:rsidR="00051B1A" w:rsidRPr="00B045FB">
        <w:t xml:space="preserve">The HESA statistics </w:t>
      </w:r>
      <w:r w:rsidR="00DD0950" w:rsidRPr="00B045FB">
        <w:t>Suggest</w:t>
      </w:r>
      <w:r w:rsidR="00A57BE1" w:rsidRPr="00B045FB">
        <w:t xml:space="preserve"> 7% of </w:t>
      </w:r>
      <w:r w:rsidR="00DD0950" w:rsidRPr="00B045FB">
        <w:t xml:space="preserve">HE students are </w:t>
      </w:r>
      <w:proofErr w:type="gramStart"/>
      <w:r w:rsidR="00DD0950" w:rsidRPr="00B045FB">
        <w:t>ND .</w:t>
      </w:r>
      <w:proofErr w:type="gramEnd"/>
      <w:r w:rsidR="00DD0950" w:rsidRPr="00B045FB">
        <w:t xml:space="preserve"> </w:t>
      </w:r>
      <w:r w:rsidR="00756296" w:rsidRPr="00B045FB">
        <w:t xml:space="preserve">this figure is less than half the projected estimate of 15% of the population being </w:t>
      </w:r>
      <w:proofErr w:type="gramStart"/>
      <w:r w:rsidR="00756296" w:rsidRPr="00B045FB">
        <w:t xml:space="preserve">ND </w:t>
      </w:r>
      <w:r w:rsidR="00FD2B2A" w:rsidRPr="00B045FB">
        <w:t>.</w:t>
      </w:r>
      <w:proofErr w:type="gramEnd"/>
      <w:r w:rsidR="00364DE7" w:rsidRPr="00B045FB">
        <w:t xml:space="preserve"> While it might be expected </w:t>
      </w:r>
      <w:r w:rsidR="003050D5" w:rsidRPr="00B045FB">
        <w:t>that ND participation</w:t>
      </w:r>
      <w:r w:rsidR="008C15C7" w:rsidRPr="00B045FB">
        <w:t>,</w:t>
      </w:r>
      <w:r w:rsidR="003050D5" w:rsidRPr="00B045FB">
        <w:t xml:space="preserve"> in HE might lower than the overall average</w:t>
      </w:r>
      <w:r w:rsidR="00984E0A" w:rsidRPr="00B045FB">
        <w:t xml:space="preserve">. </w:t>
      </w:r>
      <w:r w:rsidR="005877D2" w:rsidRPr="00B045FB">
        <w:t>The</w:t>
      </w:r>
      <w:r w:rsidR="00004636" w:rsidRPr="00B045FB">
        <w:t xml:space="preserve"> </w:t>
      </w:r>
      <w:r w:rsidR="00984E0A" w:rsidRPr="00B045FB">
        <w:t xml:space="preserve">ND </w:t>
      </w:r>
      <w:r w:rsidR="00004636" w:rsidRPr="00B045FB">
        <w:t xml:space="preserve">population in </w:t>
      </w:r>
      <w:proofErr w:type="gramStart"/>
      <w:r w:rsidR="00004636" w:rsidRPr="00B045FB">
        <w:t xml:space="preserve">HE </w:t>
      </w:r>
      <w:r w:rsidR="00FD2B2A" w:rsidRPr="00B045FB">
        <w:t xml:space="preserve"> is</w:t>
      </w:r>
      <w:proofErr w:type="gramEnd"/>
      <w:r w:rsidR="00FD2B2A" w:rsidRPr="00B045FB">
        <w:t xml:space="preserve"> </w:t>
      </w:r>
      <w:r w:rsidR="00004636" w:rsidRPr="00B045FB">
        <w:t>howe</w:t>
      </w:r>
      <w:r w:rsidR="0030749F" w:rsidRPr="00B045FB">
        <w:t xml:space="preserve">ver </w:t>
      </w:r>
      <w:r w:rsidR="00FD2B2A" w:rsidRPr="00B045FB">
        <w:t xml:space="preserve">one of the highest </w:t>
      </w:r>
      <w:r w:rsidR="00147F24" w:rsidRPr="00B045FB">
        <w:t xml:space="preserve">incidence </w:t>
      </w:r>
      <w:r w:rsidR="00FA4F35" w:rsidRPr="00B045FB">
        <w:t xml:space="preserve">of </w:t>
      </w:r>
      <w:r w:rsidR="00D055FC" w:rsidRPr="00B045FB">
        <w:t xml:space="preserve">disclosed </w:t>
      </w:r>
      <w:r w:rsidR="00147F24" w:rsidRPr="00B045FB">
        <w:t xml:space="preserve"> neurodivergence I can find</w:t>
      </w:r>
      <w:r w:rsidR="008D152B" w:rsidRPr="00B045FB">
        <w:t xml:space="preserve">. </w:t>
      </w:r>
      <w:proofErr w:type="gramStart"/>
      <w:r w:rsidR="005D413C" w:rsidRPr="00B045FB">
        <w:t>(</w:t>
      </w:r>
      <w:r w:rsidR="0030749F" w:rsidRPr="00B045FB">
        <w:t xml:space="preserve"> </w:t>
      </w:r>
      <w:r w:rsidR="005D413C" w:rsidRPr="00B045FB">
        <w:t>T</w:t>
      </w:r>
      <w:r w:rsidR="008D18E1" w:rsidRPr="00B045FB">
        <w:t>he</w:t>
      </w:r>
      <w:proofErr w:type="gramEnd"/>
      <w:r w:rsidR="008D18E1" w:rsidRPr="00B045FB">
        <w:t xml:space="preserve"> incidence of neurodivergence i</w:t>
      </w:r>
      <w:r w:rsidR="00F1475A" w:rsidRPr="00B045FB">
        <w:t>n known hot spot populations. EG Art Schools</w:t>
      </w:r>
      <w:r w:rsidR="008D18E1" w:rsidRPr="00B045FB">
        <w:t xml:space="preserve"> </w:t>
      </w:r>
      <w:r w:rsidR="005D413C" w:rsidRPr="00B045FB">
        <w:t xml:space="preserve">or the justice system </w:t>
      </w:r>
      <w:r w:rsidR="008D18E1" w:rsidRPr="00B045FB">
        <w:t>is of course higher</w:t>
      </w:r>
      <w:r w:rsidR="005D413C" w:rsidRPr="00B045FB">
        <w:t>, but these populations can not be taken to be representative</w:t>
      </w:r>
      <w:r w:rsidR="00C456C6" w:rsidRPr="00B045FB">
        <w:t xml:space="preserve">) </w:t>
      </w:r>
    </w:p>
    <w:p w14:paraId="4DC19005" w14:textId="43B2B679" w:rsidR="00707F2A" w:rsidRDefault="00D70CEA" w:rsidP="000B0961">
      <w:pPr>
        <w:pStyle w:val="Heading2"/>
        <w:numPr>
          <w:ilvl w:val="0"/>
          <w:numId w:val="6"/>
        </w:numPr>
      </w:pPr>
      <w:r>
        <w:t xml:space="preserve">Known Unknowns -What we think we know is not as straight forward as it first seems. </w:t>
      </w:r>
    </w:p>
    <w:p w14:paraId="133DC4C7" w14:textId="77777777" w:rsidR="000B0961" w:rsidRPr="000B0961" w:rsidRDefault="000B0961" w:rsidP="000B0961">
      <w:pPr>
        <w:pStyle w:val="ListParagraph"/>
      </w:pPr>
    </w:p>
    <w:p w14:paraId="15BEF798" w14:textId="0C6238D7" w:rsidR="00707F2A" w:rsidRDefault="002A2C3F">
      <w:r>
        <w:t>Aside from</w:t>
      </w:r>
      <w:r w:rsidR="00AC33A7">
        <w:t xml:space="preserve"> </w:t>
      </w:r>
      <w:r w:rsidR="008823C8">
        <w:t xml:space="preserve">the challenges with arithmetic discussed in the previous </w:t>
      </w:r>
      <w:proofErr w:type="gramStart"/>
      <w:r w:rsidR="008823C8">
        <w:t xml:space="preserve">section </w:t>
      </w:r>
      <w:r w:rsidR="006D7245">
        <w:t>,</w:t>
      </w:r>
      <w:proofErr w:type="gramEnd"/>
      <w:r w:rsidR="006D7245">
        <w:t xml:space="preserve"> t</w:t>
      </w:r>
      <w:r w:rsidR="00D70CEA">
        <w:t>h</w:t>
      </w:r>
      <w:r>
        <w:t xml:space="preserve">e assertion that </w:t>
      </w:r>
      <w:r w:rsidR="00D70CEA">
        <w:t xml:space="preserve">15% to 20% of the population are Neurodivergent </w:t>
      </w:r>
      <w:r w:rsidR="0003358F">
        <w:t xml:space="preserve">is problematic </w:t>
      </w:r>
      <w:r w:rsidR="006D7245">
        <w:t xml:space="preserve">for several reasons . </w:t>
      </w:r>
      <w:r w:rsidR="00D70CEA">
        <w:t xml:space="preserve">I will highlight, </w:t>
      </w:r>
      <w:r w:rsidR="007C6718">
        <w:t>three</w:t>
      </w:r>
      <w:r w:rsidR="00D70CEA">
        <w:t xml:space="preserve"> </w:t>
      </w:r>
      <w:r w:rsidR="00E62E93">
        <w:t>issues</w:t>
      </w:r>
      <w:r w:rsidR="00D70CEA">
        <w:t xml:space="preserve"> related to definitions, </w:t>
      </w:r>
      <w:r w:rsidR="007C6718">
        <w:t>three</w:t>
      </w:r>
      <w:r w:rsidR="00D70CEA">
        <w:t xml:space="preserve"> </w:t>
      </w:r>
      <w:r w:rsidR="00E62E93">
        <w:t>issues</w:t>
      </w:r>
      <w:r w:rsidR="00D70CEA">
        <w:t xml:space="preserve"> related to input data</w:t>
      </w:r>
      <w:r w:rsidR="007C6718">
        <w:t>, and</w:t>
      </w:r>
      <w:r w:rsidR="00D70CEA">
        <w:t xml:space="preserve"> three </w:t>
      </w:r>
      <w:r w:rsidR="00DA0362">
        <w:t xml:space="preserve">issues </w:t>
      </w:r>
      <w:r w:rsidR="00D70CEA">
        <w:t>relating to the interpretation of data. My list is however not exhaustive</w:t>
      </w:r>
      <w:r w:rsidR="007C6718">
        <w:t xml:space="preserve">. </w:t>
      </w:r>
    </w:p>
    <w:p w14:paraId="445D5199" w14:textId="77777777" w:rsidR="00707F2A" w:rsidRDefault="00D70CEA" w:rsidP="00041796">
      <w:pPr>
        <w:pStyle w:val="Heading3"/>
      </w:pPr>
      <w:r>
        <w:t xml:space="preserve">4.1) Challenges with Definitions </w:t>
      </w:r>
    </w:p>
    <w:p w14:paraId="4B10237D" w14:textId="78A26A72" w:rsidR="00707F2A" w:rsidRDefault="00D70CEA" w:rsidP="00C74AF5">
      <w:r>
        <w:t>The terms Neurodiversity, Neurodivergence and Neurominorities do not have a medical definition</w:t>
      </w:r>
      <w:r w:rsidR="007C6718">
        <w:t xml:space="preserve">. </w:t>
      </w:r>
      <w:r>
        <w:t xml:space="preserve">language is constantly evolving, and no methodology has been agreed for quantifying their incidence. The following list outlines some of these issues. </w:t>
      </w:r>
    </w:p>
    <w:p w14:paraId="452E4222" w14:textId="64F658E7" w:rsidR="00707F2A" w:rsidRDefault="00D70CEA" w:rsidP="00C74AF5">
      <w:r>
        <w:rPr>
          <w:b/>
        </w:rPr>
        <w:t xml:space="preserve">4.1.1 </w:t>
      </w:r>
      <w:r w:rsidR="00791CAB">
        <w:rPr>
          <w:b/>
        </w:rPr>
        <w:t xml:space="preserve">- </w:t>
      </w:r>
      <w:r>
        <w:rPr>
          <w:b/>
        </w:rPr>
        <w:t xml:space="preserve">Lack </w:t>
      </w:r>
      <w:r w:rsidR="00F56077">
        <w:rPr>
          <w:b/>
        </w:rPr>
        <w:t xml:space="preserve">of </w:t>
      </w:r>
      <w:r w:rsidR="00D713FA">
        <w:rPr>
          <w:b/>
        </w:rPr>
        <w:t>consensus</w:t>
      </w:r>
      <w:r>
        <w:rPr>
          <w:b/>
        </w:rPr>
        <w:t xml:space="preserve"> </w:t>
      </w:r>
      <w:r w:rsidR="00D713FA">
        <w:rPr>
          <w:b/>
        </w:rPr>
        <w:t>regarding</w:t>
      </w:r>
      <w:r>
        <w:rPr>
          <w:b/>
        </w:rPr>
        <w:t xml:space="preserve"> what conditions count as </w:t>
      </w:r>
      <w:r w:rsidR="00F56077">
        <w:rPr>
          <w:b/>
        </w:rPr>
        <w:t>being part of the n</w:t>
      </w:r>
      <w:r>
        <w:rPr>
          <w:b/>
        </w:rPr>
        <w:t>eurodivergence</w:t>
      </w:r>
      <w:r>
        <w:t xml:space="preserve"> </w:t>
      </w:r>
      <w:r w:rsidR="00F56077" w:rsidRPr="008D6218">
        <w:rPr>
          <w:b/>
          <w:bCs/>
        </w:rPr>
        <w:t>family</w:t>
      </w:r>
      <w:r w:rsidR="00791CAB">
        <w:rPr>
          <w:b/>
          <w:bCs/>
        </w:rPr>
        <w:t xml:space="preserve"> - </w:t>
      </w:r>
      <w:r>
        <w:t xml:space="preserve">The framing of neurodivergence as just including Autism Spectrum Condition, ADHD, Dyslexia, Dyspraxia and Dyscalculia as depicted in figure 1 is </w:t>
      </w:r>
      <w:r w:rsidR="00881D9D">
        <w:t>uncom</w:t>
      </w:r>
      <w:r w:rsidR="00791D55">
        <w:t>fortable</w:t>
      </w:r>
      <w:r w:rsidR="007C6718">
        <w:t xml:space="preserve">. </w:t>
      </w:r>
      <w:r>
        <w:t xml:space="preserve">Professor Amanda </w:t>
      </w:r>
      <w:r w:rsidR="00822CFB">
        <w:t>Kirby convincingly</w:t>
      </w:r>
      <w:r>
        <w:t xml:space="preserve"> argues through her </w:t>
      </w:r>
      <w:r w:rsidRPr="00C96B62">
        <w:t>Balls in Buckets analogy</w:t>
      </w:r>
      <w:sdt>
        <w:sdtPr>
          <w:rPr>
            <w:color w:val="0563C1"/>
            <w:u w:val="single"/>
          </w:rPr>
          <w:id w:val="300197348"/>
          <w:citation/>
        </w:sdtPr>
        <w:sdtEndPr/>
        <w:sdtContent>
          <w:r w:rsidR="00570BD3">
            <w:rPr>
              <w:color w:val="0563C1"/>
              <w:u w:val="single"/>
            </w:rPr>
            <w:fldChar w:fldCharType="begin"/>
          </w:r>
          <w:r w:rsidR="00ED36AC">
            <w:rPr>
              <w:color w:val="0563C1"/>
              <w:u w:val="single"/>
            </w:rPr>
            <w:instrText xml:space="preserve">CITATION Pro211 \l 2057 </w:instrText>
          </w:r>
          <w:r w:rsidR="00570BD3">
            <w:rPr>
              <w:color w:val="0563C1"/>
              <w:u w:val="single"/>
            </w:rPr>
            <w:fldChar w:fldCharType="separate"/>
          </w:r>
          <w:r w:rsidR="00ED36AC">
            <w:rPr>
              <w:noProof/>
              <w:color w:val="0563C1"/>
              <w:u w:val="single"/>
            </w:rPr>
            <w:t xml:space="preserve"> </w:t>
          </w:r>
          <w:r w:rsidR="00ED36AC" w:rsidRPr="00ED36AC">
            <w:rPr>
              <w:noProof/>
              <w:color w:val="0563C1"/>
            </w:rPr>
            <w:t>(Kirby A. , Balls in Bucket, 2021)</w:t>
          </w:r>
          <w:r w:rsidR="00570BD3">
            <w:rPr>
              <w:color w:val="0563C1"/>
              <w:u w:val="single"/>
            </w:rPr>
            <w:fldChar w:fldCharType="end"/>
          </w:r>
        </w:sdtContent>
      </w:sdt>
      <w:r w:rsidR="00822CFB">
        <w:rPr>
          <w:color w:val="0563C1"/>
          <w:u w:val="single"/>
        </w:rPr>
        <w:t xml:space="preserve"> </w:t>
      </w:r>
      <w:r>
        <w:t xml:space="preserve">that many people with ND traits do not fit the diagnostic criteria for any of the individual ND condition but will have similar traits, and experiences. </w:t>
      </w:r>
    </w:p>
    <w:p w14:paraId="1AABF662" w14:textId="4A050038" w:rsidR="00707F2A" w:rsidRDefault="00D70CEA" w:rsidP="008D6218">
      <w:r>
        <w:lastRenderedPageBreak/>
        <w:t>Professor Kirby also points out in a recent blog post “</w:t>
      </w:r>
      <w:r w:rsidRPr="004532F6">
        <w:t>Neurodiversity 101 Newsletter, Navigating the landscape of neurodiversity, in awareness month</w:t>
      </w:r>
      <w:r w:rsidR="004532F6">
        <w:t>”</w:t>
      </w:r>
      <w:r w:rsidR="007C6718">
        <w:t>,</w:t>
      </w:r>
      <w:sdt>
        <w:sdtPr>
          <w:id w:val="578496363"/>
          <w:citation/>
        </w:sdtPr>
        <w:sdtEndPr/>
        <w:sdtContent>
          <w:r w:rsidR="00312F9A">
            <w:fldChar w:fldCharType="begin"/>
          </w:r>
          <w:r w:rsidR="00822CFB">
            <w:instrText xml:space="preserve">CITATION Pro23 \t  \l 2057 </w:instrText>
          </w:r>
          <w:r w:rsidR="00312F9A">
            <w:fldChar w:fldCharType="separate"/>
          </w:r>
          <w:r w:rsidR="00822CFB">
            <w:rPr>
              <w:noProof/>
            </w:rPr>
            <w:t xml:space="preserve"> (Kirby A. , 2023)</w:t>
          </w:r>
          <w:r w:rsidR="00312F9A">
            <w:fldChar w:fldCharType="end"/>
          </w:r>
        </w:sdtContent>
      </w:sdt>
      <w:r w:rsidR="008F56CD">
        <w:t>,</w:t>
      </w:r>
      <w:r w:rsidR="007C6718">
        <w:t xml:space="preserve"> </w:t>
      </w:r>
      <w:r>
        <w:t xml:space="preserve">that many people have acquired neuro-differences or conditions which co-occur with ND conditions. These conditions often have similar impact to the normally recognised ND conditions, Professor Kirby therefore encourages the ND community to be more rather </w:t>
      </w:r>
      <w:r w:rsidR="008D6218">
        <w:t xml:space="preserve">than </w:t>
      </w:r>
      <w:r>
        <w:t xml:space="preserve">less inclusive of people who may wish to be viewed as part of the community. </w:t>
      </w:r>
    </w:p>
    <w:p w14:paraId="5217D3E2" w14:textId="17DA8DF4" w:rsidR="00707F2A" w:rsidRDefault="00D70CEA" w:rsidP="008D6218">
      <w:r>
        <w:t xml:space="preserve">This advice resonates with me. One of my early diagnoses in the late 1960s referred to minimum cerebral palsy. All the educational psychologists focused on my dyslexia, but the minimum cerebral palsy label stuck in my mind. I wanted a more definite diagnosis as I was aware of my difference but was frequently being told by family, friends, the </w:t>
      </w:r>
      <w:r w:rsidR="007C6718">
        <w:t>media,</w:t>
      </w:r>
      <w:r w:rsidR="00791CAB">
        <w:t xml:space="preserve"> </w:t>
      </w:r>
      <w:r w:rsidR="007C6718">
        <w:t>teachers,</w:t>
      </w:r>
      <w:r>
        <w:t xml:space="preserve"> and health professionals that dyslexia did not exist. It was not until a few years ago when Amanda Kirby explained to me, minimum Cerebral </w:t>
      </w:r>
      <w:r w:rsidR="006137F5">
        <w:t>Palsy would</w:t>
      </w:r>
      <w:r>
        <w:t xml:space="preserve"> now be described as </w:t>
      </w:r>
      <w:r w:rsidRPr="00DC7C60">
        <w:t xml:space="preserve">DCD or </w:t>
      </w:r>
      <w:r w:rsidRPr="009B3527">
        <w:t>Dyspraxia</w:t>
      </w:r>
      <w:sdt>
        <w:sdtPr>
          <w:id w:val="-444614947"/>
          <w:citation/>
        </w:sdtPr>
        <w:sdtEndPr/>
        <w:sdtContent>
          <w:r w:rsidR="00DC7C60" w:rsidRPr="009B3527">
            <w:fldChar w:fldCharType="begin"/>
          </w:r>
          <w:r w:rsidR="00DC7C60" w:rsidRPr="009B3527">
            <w:instrText xml:space="preserve"> CITATION Ama21 \l 2057 </w:instrText>
          </w:r>
          <w:r w:rsidR="00DC7C60" w:rsidRPr="009B3527">
            <w:fldChar w:fldCharType="separate"/>
          </w:r>
          <w:r w:rsidR="00DC7C60" w:rsidRPr="009B3527">
            <w:rPr>
              <w:noProof/>
            </w:rPr>
            <w:t xml:space="preserve"> (Kirby A. , 2021)</w:t>
          </w:r>
          <w:r w:rsidR="00DC7C60" w:rsidRPr="009B3527">
            <w:fldChar w:fldCharType="end"/>
          </w:r>
        </w:sdtContent>
      </w:sdt>
      <w:r>
        <w:t xml:space="preserve"> that the notes started to make sense.  In the same conversation I was made aware of the closeness and overlap between DCD and Cerebral Palsy</w:t>
      </w:r>
      <w:r w:rsidR="007C6718">
        <w:t xml:space="preserve">. </w:t>
      </w:r>
    </w:p>
    <w:p w14:paraId="77286D79" w14:textId="62203163" w:rsidR="00707F2A" w:rsidRDefault="00D70CEA" w:rsidP="00715F85">
      <w:r>
        <w:t>I am sure the concept of neurodivergence has further to evolve. My personal view is the group which identify with, and self identifies as being Neurodivergent. Is one of many neuro-tribes with a thinking style which differs from what is assumed to be the norm but the tile diagram of all these groups has not yet been fully mapped. (This continuing evolution is perhaps one of the key unknown unknowns)</w:t>
      </w:r>
      <w:r w:rsidR="008D74A4">
        <w:t>.</w:t>
      </w:r>
    </w:p>
    <w:p w14:paraId="115C2D9B" w14:textId="24152072" w:rsidR="00A357A9" w:rsidRDefault="00A357A9" w:rsidP="00715F85">
      <w:r>
        <w:t xml:space="preserve">Figure 2 </w:t>
      </w:r>
    </w:p>
    <w:p w14:paraId="2F652A4E" w14:textId="38FFD436" w:rsidR="00A357A9" w:rsidRDefault="00A357A9" w:rsidP="00715F85">
      <w:r>
        <w:rPr>
          <w:noProof/>
        </w:rPr>
        <w:drawing>
          <wp:inline distT="0" distB="0" distL="0" distR="0" wp14:anchorId="497CF981" wp14:editId="0BD2DCBC">
            <wp:extent cx="5731510" cy="3223895"/>
            <wp:effectExtent l="0" t="0" r="2540" b="0"/>
            <wp:docPr id="9133814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8149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31510" cy="3223895"/>
                    </a:xfrm>
                    <a:prstGeom prst="rect">
                      <a:avLst/>
                    </a:prstGeom>
                  </pic:spPr>
                </pic:pic>
              </a:graphicData>
            </a:graphic>
          </wp:inline>
        </w:drawing>
      </w:r>
    </w:p>
    <w:p w14:paraId="50D60F74" w14:textId="6BC12618" w:rsidR="00A357A9" w:rsidRDefault="0090172C" w:rsidP="00715F85">
      <w:r>
        <w:tab/>
      </w:r>
      <w:r>
        <w:tab/>
      </w:r>
      <w:r>
        <w:tab/>
      </w:r>
      <w:r>
        <w:tab/>
      </w:r>
      <w:r>
        <w:tab/>
      </w:r>
      <w:r>
        <w:tab/>
      </w:r>
      <w:r>
        <w:tab/>
      </w:r>
      <w:r>
        <w:tab/>
      </w:r>
      <w:r>
        <w:tab/>
        <w:t>Charles Freeman 2024</w:t>
      </w:r>
    </w:p>
    <w:p w14:paraId="64FCBC22" w14:textId="391DA2CB" w:rsidR="00707F2A" w:rsidRDefault="00B176E3" w:rsidP="00715F85">
      <w:r>
        <w:t xml:space="preserve">Furthermore, I suspect the definition of our neurodivergent group may turn out to be as much about common experience as diagnosis of defined conditions. In terms of economics, I think on account of our different thinking styles, we form a group on the margin of the labour force. On the one hand we do not have a profound disability which excludes us from work indeed most of us want to work. On the other hand, we experience disadvantage in the labour market and during our working lives are significantly more likely to experience periods out of work than most people in the population. </w:t>
      </w:r>
    </w:p>
    <w:p w14:paraId="4ECA43E2" w14:textId="4119CD4E" w:rsidR="00707F2A" w:rsidRPr="00583481" w:rsidRDefault="00D70CEA" w:rsidP="00715F85">
      <w:r>
        <w:lastRenderedPageBreak/>
        <w:t xml:space="preserve">Those of us lucky enough to have a diagnosis, </w:t>
      </w:r>
      <w:r w:rsidR="00BC057A">
        <w:t xml:space="preserve">usually </w:t>
      </w:r>
      <w:r>
        <w:t xml:space="preserve">gained the diagnosis because in some way we </w:t>
      </w:r>
      <w:r w:rsidR="00BC057A">
        <w:t xml:space="preserve">(or </w:t>
      </w:r>
      <w:r w:rsidR="00BA5CE0">
        <w:t xml:space="preserve">one of our children) </w:t>
      </w:r>
      <w:r>
        <w:t>struggled</w:t>
      </w:r>
      <w:r w:rsidR="004B3892">
        <w:t>.</w:t>
      </w:r>
      <w:r>
        <w:t xml:space="preserve"> </w:t>
      </w:r>
      <w:r w:rsidR="004B3892">
        <w:t>U</w:t>
      </w:r>
      <w:r>
        <w:t xml:space="preserve">sually </w:t>
      </w:r>
      <w:r w:rsidR="009042AE">
        <w:t xml:space="preserve">(but not always) </w:t>
      </w:r>
      <w:r w:rsidR="004B3892">
        <w:t xml:space="preserve">the </w:t>
      </w:r>
      <w:r w:rsidR="009042AE">
        <w:t>struggle</w:t>
      </w:r>
      <w:r w:rsidR="004B3892">
        <w:t xml:space="preserve"> leading us to diagnosis </w:t>
      </w:r>
      <w:r w:rsidR="009042AE">
        <w:t xml:space="preserve">was with </w:t>
      </w:r>
      <w:r>
        <w:t>education or work</w:t>
      </w:r>
      <w:r w:rsidR="003431AF">
        <w:t xml:space="preserve">. </w:t>
      </w:r>
      <w:r w:rsidR="00B176E3">
        <w:t xml:space="preserve">Post diagnosis </w:t>
      </w:r>
      <w:r w:rsidR="000C4B83">
        <w:t>most</w:t>
      </w:r>
      <w:r w:rsidR="008F56CD">
        <w:t xml:space="preserve"> of us</w:t>
      </w:r>
      <w:r w:rsidR="000C4B83">
        <w:t xml:space="preserve"> have also </w:t>
      </w:r>
      <w:r>
        <w:t xml:space="preserve">been able to achieve a level of success in </w:t>
      </w:r>
      <w:r w:rsidRPr="00583481">
        <w:t xml:space="preserve">education </w:t>
      </w:r>
      <w:r w:rsidR="003431AF" w:rsidRPr="00583481">
        <w:t xml:space="preserve">and </w:t>
      </w:r>
      <w:r w:rsidRPr="00583481">
        <w:t>at work</w:t>
      </w:r>
      <w:r w:rsidR="002B2249" w:rsidRPr="00583481">
        <w:t xml:space="preserve"> when we have received appropriate support (reasonable adjustments)</w:t>
      </w:r>
      <w:r w:rsidR="007C6718" w:rsidRPr="00583481">
        <w:t xml:space="preserve">. </w:t>
      </w:r>
    </w:p>
    <w:p w14:paraId="1AFFFE0A" w14:textId="0EBA4CB2" w:rsidR="00707F2A" w:rsidRPr="00135711" w:rsidRDefault="00D70CEA" w:rsidP="00715F85">
      <w:r w:rsidRPr="00583481">
        <w:rPr>
          <w:b/>
        </w:rPr>
        <w:t>4.1.2 - Different ND condition</w:t>
      </w:r>
      <w:r w:rsidR="000063C8" w:rsidRPr="00583481">
        <w:rPr>
          <w:b/>
        </w:rPr>
        <w:t>s</w:t>
      </w:r>
      <w:r w:rsidRPr="00583481">
        <w:rPr>
          <w:b/>
        </w:rPr>
        <w:t xml:space="preserve"> are not consistently defined</w:t>
      </w:r>
      <w:r w:rsidRPr="00C174DB">
        <w:t xml:space="preserve"> - Dr Martin Bloomfield in his </w:t>
      </w:r>
      <w:r w:rsidRPr="0081693D">
        <w:t>Dyslexia Bytes</w:t>
      </w:r>
      <w:r w:rsidR="00650DE0">
        <w:t xml:space="preserve"> Vid</w:t>
      </w:r>
      <w:r w:rsidR="00A51992">
        <w:t>eo</w:t>
      </w:r>
      <w:r w:rsidRPr="0081693D">
        <w:t xml:space="preserve"> Blog</w:t>
      </w:r>
      <w:r w:rsidRPr="00C174DB">
        <w:t xml:space="preserve"> </w:t>
      </w:r>
      <w:sdt>
        <w:sdtPr>
          <w:id w:val="1847364284"/>
          <w:citation/>
        </w:sdtPr>
        <w:sdtEndPr/>
        <w:sdtContent>
          <w:r w:rsidR="00C174DB">
            <w:fldChar w:fldCharType="begin"/>
          </w:r>
          <w:r w:rsidR="00C174DB">
            <w:instrText xml:space="preserve"> CITATION DrM23 \l 2057 </w:instrText>
          </w:r>
          <w:r w:rsidR="00C174DB">
            <w:fldChar w:fldCharType="separate"/>
          </w:r>
          <w:r w:rsidR="00C174DB">
            <w:rPr>
              <w:noProof/>
            </w:rPr>
            <w:t>(Bloomfield, 2023)</w:t>
          </w:r>
          <w:r w:rsidR="00C174DB">
            <w:fldChar w:fldCharType="end"/>
          </w:r>
        </w:sdtContent>
      </w:sdt>
      <w:r w:rsidR="00583481">
        <w:t xml:space="preserve"> </w:t>
      </w:r>
      <w:r w:rsidRPr="00C174DB">
        <w:t>draws attention to the wide range of definitions</w:t>
      </w:r>
      <w:r>
        <w:t xml:space="preserve"> used to define dyslexia worldwide. Definitions also change </w:t>
      </w:r>
      <w:proofErr w:type="gramStart"/>
      <w:r>
        <w:t xml:space="preserve">through </w:t>
      </w:r>
      <w:r w:rsidR="007C6718">
        <w:t>.</w:t>
      </w:r>
      <w:proofErr w:type="gramEnd"/>
      <w:r>
        <w:t xml:space="preserve"> </w:t>
      </w:r>
      <w:r w:rsidRPr="00CC5123">
        <w:t>ADHD was not recognised as a condition in the UK until 2000</w:t>
      </w:r>
      <w:sdt>
        <w:sdtPr>
          <w:id w:val="455916472"/>
          <w:citation/>
        </w:sdtPr>
        <w:sdtEndPr/>
        <w:sdtContent>
          <w:r w:rsidR="00560478">
            <w:fldChar w:fldCharType="begin"/>
          </w:r>
          <w:r w:rsidR="00560478">
            <w:instrText xml:space="preserve"> CITATION Lan16 \l 2057 </w:instrText>
          </w:r>
          <w:r w:rsidR="00560478">
            <w:fldChar w:fldCharType="separate"/>
          </w:r>
          <w:r w:rsidR="00560478">
            <w:rPr>
              <w:noProof/>
            </w:rPr>
            <w:t xml:space="preserve"> (LancUK, 2016)</w:t>
          </w:r>
          <w:r w:rsidR="00560478">
            <w:fldChar w:fldCharType="end"/>
          </w:r>
        </w:sdtContent>
      </w:sdt>
      <w:r>
        <w:t xml:space="preserve">. The definition of Autism was expanded to include </w:t>
      </w:r>
      <w:r w:rsidRPr="009B3527">
        <w:t>Aspergers Syndrome in the 1990s</w:t>
      </w:r>
      <w:r w:rsidR="003521CE" w:rsidRPr="009B3527">
        <w:t xml:space="preserve"> </w:t>
      </w:r>
      <w:sdt>
        <w:sdtPr>
          <w:id w:val="473498599"/>
          <w:citation/>
        </w:sdtPr>
        <w:sdtEndPr/>
        <w:sdtContent>
          <w:r w:rsidR="00FC3881" w:rsidRPr="009B3527">
            <w:fldChar w:fldCharType="begin"/>
          </w:r>
          <w:r w:rsidR="00FC3881" w:rsidRPr="009B3527">
            <w:instrText xml:space="preserve"> CITATION Nat24 \l 2057 </w:instrText>
          </w:r>
          <w:r w:rsidR="00FC3881" w:rsidRPr="009B3527">
            <w:fldChar w:fldCharType="separate"/>
          </w:r>
          <w:r w:rsidR="00FC3881" w:rsidRPr="009B3527">
            <w:rPr>
              <w:noProof/>
            </w:rPr>
            <w:t>(National Autistic Society, 2024)</w:t>
          </w:r>
          <w:r w:rsidR="00FC3881" w:rsidRPr="009B3527">
            <w:fldChar w:fldCharType="end"/>
          </w:r>
        </w:sdtContent>
      </w:sdt>
      <w:r w:rsidR="007E7068" w:rsidRPr="009B3527">
        <w:t>.</w:t>
      </w:r>
      <w:r w:rsidR="007E7068">
        <w:t xml:space="preserve"> </w:t>
      </w:r>
      <w:r>
        <w:t xml:space="preserve">More recently it has been recognised that </w:t>
      </w:r>
      <w:r w:rsidRPr="00135711">
        <w:t xml:space="preserve">labels such as low or high functioning can be damaging. </w:t>
      </w:r>
      <w:sdt>
        <w:sdtPr>
          <w:id w:val="-1739007796"/>
          <w:citation/>
        </w:sdtPr>
        <w:sdtEndPr/>
        <w:sdtContent>
          <w:r w:rsidR="0007620A" w:rsidRPr="00135711">
            <w:fldChar w:fldCharType="begin"/>
          </w:r>
          <w:r w:rsidR="0007620A" w:rsidRPr="00135711">
            <w:instrText xml:space="preserve"> CITATION Emi24 \l 2057 </w:instrText>
          </w:r>
          <w:r w:rsidR="0007620A" w:rsidRPr="00135711">
            <w:fldChar w:fldCharType="separate"/>
          </w:r>
          <w:r w:rsidR="0007620A" w:rsidRPr="00135711">
            <w:rPr>
              <w:noProof/>
            </w:rPr>
            <w:t>(Katy, 2024)</w:t>
          </w:r>
          <w:r w:rsidR="0007620A" w:rsidRPr="00135711">
            <w:fldChar w:fldCharType="end"/>
          </w:r>
        </w:sdtContent>
      </w:sdt>
    </w:p>
    <w:p w14:paraId="69C189F7" w14:textId="34FFFCB7" w:rsidR="00707F2A" w:rsidRDefault="00D70CEA" w:rsidP="00715F85">
      <w:r>
        <w:t>This lack of consistency of definition makes it hard to compare data over time, or on an international basis or indeed between different studies in the same country. Good Quantitative data is therefore extremely scarce</w:t>
      </w:r>
      <w:r w:rsidR="00791CAB">
        <w:t>.</w:t>
      </w:r>
      <w:r>
        <w:t xml:space="preserve"> </w:t>
      </w:r>
    </w:p>
    <w:p w14:paraId="27CB34FE" w14:textId="4B86DEC5" w:rsidR="00E5128E" w:rsidRDefault="00D70CEA" w:rsidP="008C7B58">
      <w:r>
        <w:rPr>
          <w:b/>
        </w:rPr>
        <w:t xml:space="preserve">4.1.3 </w:t>
      </w:r>
      <w:r w:rsidR="00791CAB">
        <w:rPr>
          <w:b/>
        </w:rPr>
        <w:t xml:space="preserve">- </w:t>
      </w:r>
      <w:r>
        <w:rPr>
          <w:b/>
        </w:rPr>
        <w:t>The Language used by official bodies is inconsistent</w:t>
      </w:r>
      <w:r w:rsidR="00791CAB">
        <w:rPr>
          <w:b/>
        </w:rPr>
        <w:t xml:space="preserve"> </w:t>
      </w:r>
      <w:r w:rsidR="00791D55">
        <w:rPr>
          <w:bCs/>
        </w:rPr>
        <w:t>–</w:t>
      </w:r>
      <w:r w:rsidR="00791CAB">
        <w:rPr>
          <w:bCs/>
        </w:rPr>
        <w:t xml:space="preserve"> </w:t>
      </w:r>
      <w:r w:rsidRPr="009532FE">
        <w:t>The</w:t>
      </w:r>
      <w:r w:rsidR="00791D55" w:rsidRPr="009532FE">
        <w:t xml:space="preserve"> UK</w:t>
      </w:r>
      <w:r w:rsidRPr="009532FE">
        <w:t xml:space="preserve"> Governments Disability Action Plan</w:t>
      </w:r>
      <w:r w:rsidR="00C13D65">
        <w:t xml:space="preserve"> Consultat</w:t>
      </w:r>
      <w:r w:rsidR="002B687C">
        <w:t>ion</w:t>
      </w:r>
      <w:r w:rsidRPr="009532FE">
        <w:t xml:space="preserve"> 2023-24 </w:t>
      </w:r>
      <w:r>
        <w:t xml:space="preserve">makes 13 mentions of neurodiversity </w:t>
      </w:r>
      <w:sdt>
        <w:sdtPr>
          <w:id w:val="1927840751"/>
          <w:citation/>
        </w:sdtPr>
        <w:sdtEndPr/>
        <w:sdtContent>
          <w:r w:rsidR="00B5583B">
            <w:fldChar w:fldCharType="begin"/>
          </w:r>
          <w:r w:rsidR="00886330">
            <w:instrText xml:space="preserve">CITATION Gov23 \l 2057 </w:instrText>
          </w:r>
          <w:r w:rsidR="00B5583B">
            <w:fldChar w:fldCharType="separate"/>
          </w:r>
          <w:r w:rsidR="00886330">
            <w:rPr>
              <w:noProof/>
            </w:rPr>
            <w:t>(Gov.UK , 2023)</w:t>
          </w:r>
          <w:r w:rsidR="00B5583B">
            <w:fldChar w:fldCharType="end"/>
          </w:r>
        </w:sdtContent>
      </w:sdt>
      <w:r w:rsidR="00A619DA">
        <w:t xml:space="preserve">. </w:t>
      </w:r>
      <w:r w:rsidR="00DF59EE">
        <w:t>Eight</w:t>
      </w:r>
      <w:r>
        <w:t xml:space="preserve"> refer to the </w:t>
      </w:r>
      <w:r w:rsidR="00DF59EE">
        <w:t>D</w:t>
      </w:r>
      <w:r>
        <w:t xml:space="preserve">epartment </w:t>
      </w:r>
      <w:r w:rsidR="00DF59EE">
        <w:t>for</w:t>
      </w:r>
      <w:r>
        <w:t xml:space="preserve"> </w:t>
      </w:r>
      <w:r w:rsidR="00013006">
        <w:t>Justice,</w:t>
      </w:r>
      <w:r>
        <w:t xml:space="preserve"> which has a neurodiversity action plan. Other departments such as the Department for Health and Social Care, The Department for Work and Pensions and Department for Culture Media and Sport focus exclusively on autism. No Mention is made of Dyslexia or ADHD. </w:t>
      </w:r>
      <w:r w:rsidR="00E5128E">
        <w:t xml:space="preserve">The final Action Plan </w:t>
      </w:r>
      <w:sdt>
        <w:sdtPr>
          <w:id w:val="735047040"/>
          <w:citation/>
        </w:sdtPr>
        <w:sdtEndPr/>
        <w:sdtContent>
          <w:r w:rsidR="00173C97">
            <w:fldChar w:fldCharType="begin"/>
          </w:r>
          <w:r w:rsidR="00173C97">
            <w:instrText xml:space="preserve"> CITATION GOV24 \l 2057 </w:instrText>
          </w:r>
          <w:r w:rsidR="00173C97">
            <w:fldChar w:fldCharType="separate"/>
          </w:r>
          <w:r w:rsidR="00173C97">
            <w:rPr>
              <w:noProof/>
            </w:rPr>
            <w:t>(GOV.UK, 2024)</w:t>
          </w:r>
          <w:r w:rsidR="00173C97">
            <w:fldChar w:fldCharType="end"/>
          </w:r>
        </w:sdtContent>
      </w:sdt>
      <w:r w:rsidR="0021755B">
        <w:t xml:space="preserve"> dropped the term neurodiversity altogether. </w:t>
      </w:r>
    </w:p>
    <w:p w14:paraId="08ED6143" w14:textId="31F63546" w:rsidR="00707F2A" w:rsidRPr="007F6A32" w:rsidRDefault="00D70CEA" w:rsidP="008C7B58">
      <w:r>
        <w:t xml:space="preserve">In its </w:t>
      </w:r>
      <w:r w:rsidRPr="007F6A32">
        <w:t xml:space="preserve">Outcomes for Disabled People Report the Office for National Statistics  </w:t>
      </w:r>
      <w:sdt>
        <w:sdtPr>
          <w:id w:val="383460699"/>
          <w:citation/>
        </w:sdtPr>
        <w:sdtEndPr/>
        <w:sdtContent>
          <w:r w:rsidR="00C81952" w:rsidRPr="007F6A32">
            <w:fldChar w:fldCharType="begin"/>
          </w:r>
          <w:r w:rsidR="00C81952" w:rsidRPr="007F6A32">
            <w:instrText xml:space="preserve"> CITATION ONS21 \l 2057 </w:instrText>
          </w:r>
          <w:r w:rsidR="00C81952" w:rsidRPr="007F6A32">
            <w:fldChar w:fldCharType="separate"/>
          </w:r>
          <w:r w:rsidR="00C81952" w:rsidRPr="007F6A32">
            <w:rPr>
              <w:noProof/>
            </w:rPr>
            <w:t>(ONS, 2021)</w:t>
          </w:r>
          <w:r w:rsidR="00C81952" w:rsidRPr="007F6A32">
            <w:fldChar w:fldCharType="end"/>
          </w:r>
        </w:sdtContent>
      </w:sdt>
      <w:r w:rsidR="00C81952" w:rsidRPr="007F6A32">
        <w:t xml:space="preserve"> </w:t>
      </w:r>
      <w:r w:rsidRPr="007F6A32">
        <w:t xml:space="preserve">publishes data relating to people with specific learning difficulties and </w:t>
      </w:r>
      <w:proofErr w:type="gramStart"/>
      <w:r w:rsidRPr="007F6A32">
        <w:t>autism</w:t>
      </w:r>
      <w:r w:rsidR="00E96694">
        <w:t>, but</w:t>
      </w:r>
      <w:proofErr w:type="gramEnd"/>
      <w:r w:rsidR="00E96694">
        <w:t xml:space="preserve"> does not use the term neurodiversity. </w:t>
      </w:r>
    </w:p>
    <w:p w14:paraId="15B8F6C6" w14:textId="13185FCE" w:rsidR="00707F2A" w:rsidRPr="007F6A32" w:rsidRDefault="00D70CEA" w:rsidP="008C7B58">
      <w:r w:rsidRPr="007F6A32">
        <w:t xml:space="preserve">The Higher Education Statistics Authority collects data relating to students with </w:t>
      </w:r>
      <w:r w:rsidR="00791CAB" w:rsidRPr="007F6A32">
        <w:t>a</w:t>
      </w:r>
      <w:r w:rsidRPr="007F6A32">
        <w:t xml:space="preserve"> specific learning difficulty such as dyslexia, </w:t>
      </w:r>
      <w:r w:rsidR="007C6718" w:rsidRPr="007F6A32">
        <w:t>dyspraxia,</w:t>
      </w:r>
      <w:r w:rsidRPr="007F6A32">
        <w:t xml:space="preserve"> or AD(H)D and students with a social/communication impairment such as Asperger's syndrome/other autistic spectrum disorder</w:t>
      </w:r>
      <w:r w:rsidR="007C6718" w:rsidRPr="007F6A32">
        <w:t>.</w:t>
      </w:r>
      <w:sdt>
        <w:sdtPr>
          <w:id w:val="-1633248029"/>
          <w:citation/>
        </w:sdtPr>
        <w:sdtEndPr/>
        <w:sdtContent>
          <w:r w:rsidR="003727BF" w:rsidRPr="007F6A32">
            <w:fldChar w:fldCharType="begin"/>
          </w:r>
          <w:r w:rsidR="00402BBA">
            <w:instrText xml:space="preserve">CITATION Hou24 \l 2057 </w:instrText>
          </w:r>
          <w:r w:rsidR="003727BF" w:rsidRPr="007F6A32">
            <w:fldChar w:fldCharType="separate"/>
          </w:r>
          <w:r w:rsidR="00402BBA">
            <w:rPr>
              <w:noProof/>
            </w:rPr>
            <w:t xml:space="preserve"> (House of Commons , 2021)</w:t>
          </w:r>
          <w:r w:rsidR="003727BF" w:rsidRPr="007F6A32">
            <w:fldChar w:fldCharType="end"/>
          </w:r>
        </w:sdtContent>
      </w:sdt>
      <w:r w:rsidR="007C6718" w:rsidRPr="007F6A32">
        <w:t xml:space="preserve"> </w:t>
      </w:r>
      <w:r w:rsidRPr="007F6A32">
        <w:t>The Warnock Report in 1978 avoided using the term dyslexia instead referring to specific learning difficulties</w:t>
      </w:r>
      <w:sdt>
        <w:sdtPr>
          <w:id w:val="1040405544"/>
          <w:citation/>
        </w:sdtPr>
        <w:sdtEndPr/>
        <w:sdtContent>
          <w:r w:rsidR="00AF06EC" w:rsidRPr="007F6A32">
            <w:fldChar w:fldCharType="begin"/>
          </w:r>
          <w:r w:rsidR="00231D21" w:rsidRPr="007F6A32">
            <w:instrText xml:space="preserve">CITATION DrP07 \l 2057 </w:instrText>
          </w:r>
          <w:r w:rsidR="00AF06EC" w:rsidRPr="007F6A32">
            <w:fldChar w:fldCharType="separate"/>
          </w:r>
          <w:r w:rsidR="00231D21" w:rsidRPr="007F6A32">
            <w:rPr>
              <w:noProof/>
            </w:rPr>
            <w:t xml:space="preserve"> (Dr Kirby, 2007)</w:t>
          </w:r>
          <w:r w:rsidR="00AF06EC" w:rsidRPr="007F6A32">
            <w:fldChar w:fldCharType="end"/>
          </w:r>
        </w:sdtContent>
      </w:sdt>
      <w:r w:rsidRPr="007F6A32">
        <w:t xml:space="preserve"> . </w:t>
      </w:r>
      <w:r w:rsidR="00137496">
        <w:t>Th</w:t>
      </w:r>
      <w:r w:rsidR="00EC27FF">
        <w:t xml:space="preserve">is </w:t>
      </w:r>
      <w:r w:rsidRPr="007F6A32">
        <w:t>term</w:t>
      </w:r>
      <w:r w:rsidR="00137496">
        <w:t xml:space="preserve"> specific learning difficulty</w:t>
      </w:r>
      <w:r w:rsidR="00EC27FF">
        <w:t xml:space="preserve"> is</w:t>
      </w:r>
      <w:r w:rsidRPr="007F6A32">
        <w:t xml:space="preserve"> used by many education </w:t>
      </w:r>
      <w:r w:rsidR="00791CAB" w:rsidRPr="007F6A32">
        <w:t>authorities.</w:t>
      </w:r>
      <w:r w:rsidRPr="007F6A32">
        <w:t xml:space="preserve"> </w:t>
      </w:r>
    </w:p>
    <w:p w14:paraId="73DFBC94" w14:textId="40E04DF8" w:rsidR="00707F2A" w:rsidRDefault="00D70CEA" w:rsidP="008C7B58">
      <w:pPr>
        <w:rPr>
          <w:color w:val="171413"/>
        </w:rPr>
      </w:pPr>
      <w:r>
        <w:rPr>
          <w:color w:val="171413"/>
        </w:rPr>
        <w:t xml:space="preserve">This inconsistency in use of language across government departments and within official statistics makes it hard to compare published </w:t>
      </w:r>
      <w:r w:rsidR="007C6718">
        <w:rPr>
          <w:color w:val="171413"/>
        </w:rPr>
        <w:t>data and</w:t>
      </w:r>
      <w:r>
        <w:rPr>
          <w:color w:val="171413"/>
        </w:rPr>
        <w:t xml:space="preserve"> relate the available data to the term Neurodivergent. </w:t>
      </w:r>
    </w:p>
    <w:p w14:paraId="695271E0" w14:textId="1F65DB15" w:rsidR="00707F2A" w:rsidRDefault="00D70CEA" w:rsidP="008C7B58">
      <w:pPr>
        <w:rPr>
          <w:color w:val="171413"/>
        </w:rPr>
      </w:pPr>
      <w:r>
        <w:rPr>
          <w:b/>
          <w:color w:val="171413"/>
        </w:rPr>
        <w:t xml:space="preserve">4.2 - Challenges </w:t>
      </w:r>
      <w:r w:rsidR="00791CAB">
        <w:rPr>
          <w:b/>
          <w:color w:val="171413"/>
        </w:rPr>
        <w:t>w</w:t>
      </w:r>
      <w:r>
        <w:rPr>
          <w:b/>
          <w:color w:val="171413"/>
        </w:rPr>
        <w:t>ith Input Data</w:t>
      </w:r>
      <w:r w:rsidR="00791CAB">
        <w:rPr>
          <w:b/>
          <w:color w:val="171413"/>
        </w:rPr>
        <w:t xml:space="preserve"> </w:t>
      </w:r>
      <w:r w:rsidR="00791CAB">
        <w:rPr>
          <w:bCs/>
          <w:color w:val="171413"/>
        </w:rPr>
        <w:t xml:space="preserve">- </w:t>
      </w:r>
      <w:r>
        <w:rPr>
          <w:color w:val="171413"/>
        </w:rPr>
        <w:t>The challenges relating to ND Data go</w:t>
      </w:r>
      <w:r>
        <w:rPr>
          <w:b/>
          <w:color w:val="171413"/>
        </w:rPr>
        <w:t xml:space="preserve"> </w:t>
      </w:r>
      <w:r>
        <w:rPr>
          <w:color w:val="171413"/>
        </w:rPr>
        <w:t xml:space="preserve">beyond the discussions surrounding language and definitions. The base data relating to the diagnosis of each ND condition is based on Arbitrary Thresholds, Most ND people are never diagnosed so don’t know they are ND, and the methodology used in diagnosis has frequently been subject to class, </w:t>
      </w:r>
      <w:r w:rsidR="007C6718">
        <w:rPr>
          <w:color w:val="171413"/>
        </w:rPr>
        <w:t>gender,</w:t>
      </w:r>
      <w:r>
        <w:rPr>
          <w:color w:val="171413"/>
        </w:rPr>
        <w:t xml:space="preserve"> and racial bias.</w:t>
      </w:r>
    </w:p>
    <w:p w14:paraId="1AE77ECF" w14:textId="00CF49F4" w:rsidR="00707F2A" w:rsidRDefault="008C7B58" w:rsidP="008C7B58">
      <w:pPr>
        <w:rPr>
          <w:color w:val="171413"/>
        </w:rPr>
      </w:pPr>
      <w:r>
        <w:rPr>
          <w:b/>
          <w:color w:val="171413"/>
        </w:rPr>
        <w:t>4</w:t>
      </w:r>
      <w:r w:rsidR="00D70CEA">
        <w:rPr>
          <w:b/>
          <w:color w:val="171413"/>
        </w:rPr>
        <w:t>.2.1</w:t>
      </w:r>
      <w:r w:rsidR="00791CAB">
        <w:rPr>
          <w:b/>
          <w:color w:val="171413"/>
        </w:rPr>
        <w:t xml:space="preserve"> </w:t>
      </w:r>
      <w:r w:rsidR="00D70CEA">
        <w:rPr>
          <w:b/>
          <w:color w:val="171413"/>
        </w:rPr>
        <w:t>- Diagnostic thresholds for ND conditions are arbitrary</w:t>
      </w:r>
      <w:r w:rsidR="0066791C">
        <w:rPr>
          <w:b/>
          <w:color w:val="171413"/>
        </w:rPr>
        <w:t xml:space="preserve"> </w:t>
      </w:r>
      <w:r w:rsidR="0066791C">
        <w:rPr>
          <w:bCs/>
          <w:color w:val="171413"/>
        </w:rPr>
        <w:t xml:space="preserve">- </w:t>
      </w:r>
      <w:r w:rsidR="00D70CEA" w:rsidRPr="00E46877">
        <w:t>The British Dyslexia Association</w:t>
      </w:r>
      <w:r w:rsidR="00074315" w:rsidRPr="00E46877">
        <w:t xml:space="preserve"> </w:t>
      </w:r>
      <w:sdt>
        <w:sdtPr>
          <w:id w:val="1564906165"/>
          <w:citation/>
        </w:sdtPr>
        <w:sdtEndPr/>
        <w:sdtContent>
          <w:r w:rsidR="00074315" w:rsidRPr="00E46877">
            <w:fldChar w:fldCharType="begin"/>
          </w:r>
          <w:r w:rsidR="00074315" w:rsidRPr="00E46877">
            <w:instrText xml:space="preserve"> CITATION Bri22 \l 2057 </w:instrText>
          </w:r>
          <w:r w:rsidR="00074315" w:rsidRPr="00E46877">
            <w:fldChar w:fldCharType="separate"/>
          </w:r>
          <w:r w:rsidR="00074315" w:rsidRPr="00E46877">
            <w:rPr>
              <w:noProof/>
            </w:rPr>
            <w:t>(British Dyslexia Association , 2022)</w:t>
          </w:r>
          <w:r w:rsidR="00074315" w:rsidRPr="00E46877">
            <w:fldChar w:fldCharType="end"/>
          </w:r>
        </w:sdtContent>
      </w:sdt>
      <w:r w:rsidR="00252DE4" w:rsidRPr="00E46877">
        <w:t xml:space="preserve"> </w:t>
      </w:r>
      <w:r w:rsidR="00D70CEA" w:rsidRPr="00E46877">
        <w:t>quotes an estimate that 10% of the population are Dyslexic. The European Dyslexia Association puts the figure at 9-12%</w:t>
      </w:r>
      <w:r w:rsidR="006827E8" w:rsidRPr="00E46877">
        <w:t xml:space="preserve"> with 2-4</w:t>
      </w:r>
      <w:r w:rsidR="006828CA" w:rsidRPr="00E46877">
        <w:t>% experiencing a serious impact</w:t>
      </w:r>
      <w:r w:rsidR="00D70CEA" w:rsidRPr="00E46877">
        <w:t xml:space="preserve">. </w:t>
      </w:r>
      <w:sdt>
        <w:sdtPr>
          <w:id w:val="507652303"/>
          <w:citation/>
        </w:sdtPr>
        <w:sdtEndPr/>
        <w:sdtContent>
          <w:r w:rsidR="006828CA" w:rsidRPr="00E46877">
            <w:fldChar w:fldCharType="begin"/>
          </w:r>
          <w:r w:rsidR="006828CA" w:rsidRPr="00E46877">
            <w:instrText xml:space="preserve"> CITATION Eur20 \l 2057 </w:instrText>
          </w:r>
          <w:r w:rsidR="006828CA" w:rsidRPr="00E46877">
            <w:fldChar w:fldCharType="separate"/>
          </w:r>
          <w:r w:rsidR="006828CA" w:rsidRPr="00E46877">
            <w:rPr>
              <w:noProof/>
            </w:rPr>
            <w:t>(European Dyslexia Association, 2020)</w:t>
          </w:r>
          <w:r w:rsidR="006828CA" w:rsidRPr="00E46877">
            <w:fldChar w:fldCharType="end"/>
          </w:r>
        </w:sdtContent>
      </w:sdt>
      <w:r w:rsidR="006828CA" w:rsidRPr="00E46877">
        <w:t xml:space="preserve"> </w:t>
      </w:r>
      <w:r w:rsidR="00D70CEA" w:rsidRPr="00E46877">
        <w:t xml:space="preserve">The Yale Centre for Dyslexia and Creativity </w:t>
      </w:r>
      <w:sdt>
        <w:sdtPr>
          <w:id w:val="-1859573626"/>
          <w:citation/>
        </w:sdtPr>
        <w:sdtEndPr/>
        <w:sdtContent>
          <w:r w:rsidR="00E46877" w:rsidRPr="00E46877">
            <w:fldChar w:fldCharType="begin"/>
          </w:r>
          <w:r w:rsidR="00E46877" w:rsidRPr="00E46877">
            <w:instrText xml:space="preserve"> CITATION Yal22 \l 2057 </w:instrText>
          </w:r>
          <w:r w:rsidR="00E46877" w:rsidRPr="00E46877">
            <w:fldChar w:fldCharType="separate"/>
          </w:r>
          <w:r w:rsidR="00E46877" w:rsidRPr="00E46877">
            <w:rPr>
              <w:noProof/>
            </w:rPr>
            <w:t>(Yale Centre for Dyslexia and Creativity, 2022)</w:t>
          </w:r>
          <w:r w:rsidR="00E46877" w:rsidRPr="00E46877">
            <w:fldChar w:fldCharType="end"/>
          </w:r>
        </w:sdtContent>
      </w:sdt>
      <w:r w:rsidR="00D70CEA" w:rsidRPr="00E46877">
        <w:t xml:space="preserve">uses a figure of 20%. The differences are explained by differences in definition and diagnostic threshold. The same differences are reflected in the range of estimates </w:t>
      </w:r>
      <w:r w:rsidR="00684680">
        <w:t>used</w:t>
      </w:r>
      <w:r w:rsidR="00D70CEA" w:rsidRPr="00E46877">
        <w:t xml:space="preserve"> in </w:t>
      </w:r>
      <w:r w:rsidR="00A619DA" w:rsidRPr="00E46877">
        <w:t>Table</w:t>
      </w:r>
      <w:r w:rsidR="00D70CEA" w:rsidRPr="00E46877">
        <w:t xml:space="preserve"> 1. Furthermore, as pointed out </w:t>
      </w:r>
      <w:r w:rsidR="00D70CEA" w:rsidRPr="00E46877">
        <w:lastRenderedPageBreak/>
        <w:t>in Amanda Kirby’s balls in bucket analogy people 1% either side of a diagnostic threshold will have much the same traits</w:t>
      </w:r>
      <w:sdt>
        <w:sdtPr>
          <w:id w:val="-2020612801"/>
          <w:citation/>
        </w:sdtPr>
        <w:sdtEndPr/>
        <w:sdtContent>
          <w:r w:rsidR="00FA33AA">
            <w:fldChar w:fldCharType="begin"/>
          </w:r>
          <w:r w:rsidR="00FA33AA">
            <w:instrText xml:space="preserve"> CITATION Pro211 \l 2057 </w:instrText>
          </w:r>
          <w:r w:rsidR="00FA33AA">
            <w:fldChar w:fldCharType="separate"/>
          </w:r>
          <w:r w:rsidR="00FA33AA">
            <w:rPr>
              <w:noProof/>
            </w:rPr>
            <w:t xml:space="preserve"> (Kirby A. , Balls in Bucket, 2021)</w:t>
          </w:r>
          <w:r w:rsidR="00FA33AA">
            <w:fldChar w:fldCharType="end"/>
          </w:r>
        </w:sdtContent>
      </w:sdt>
      <w:r w:rsidR="00D70CEA" w:rsidRPr="00E46877">
        <w:t xml:space="preserve">. The point at which the threshold line is drawn for each individual condition is essentially arbitrary. </w:t>
      </w:r>
    </w:p>
    <w:p w14:paraId="3DF89C46" w14:textId="52095DC6" w:rsidR="00707F2A" w:rsidRDefault="00D70CEA" w:rsidP="008C7B58">
      <w:pPr>
        <w:rPr>
          <w:color w:val="171413"/>
        </w:rPr>
      </w:pPr>
      <w:r>
        <w:rPr>
          <w:color w:val="171413"/>
        </w:rPr>
        <w:t xml:space="preserve">It is normal in statistical analysis to express the likely occurrence of a condition in a population as being within a range. Neurodivergence is however defined </w:t>
      </w:r>
      <w:r w:rsidR="0066791C">
        <w:rPr>
          <w:color w:val="171413"/>
        </w:rPr>
        <w:t>a</w:t>
      </w:r>
      <w:r>
        <w:rPr>
          <w:color w:val="171413"/>
        </w:rPr>
        <w:t>s a basket of conditions, the estimated range of occurrence is potentially very wide (much greater than the 15%-20% regularly quoted)</w:t>
      </w:r>
      <w:r w:rsidR="0066791C">
        <w:rPr>
          <w:color w:val="171413"/>
        </w:rPr>
        <w:t>.</w:t>
      </w:r>
      <w:r>
        <w:rPr>
          <w:color w:val="171413"/>
        </w:rPr>
        <w:t xml:space="preserve"> Given both the uncertainty of the estimates and the breadth of the range it is difficult to make statistical arguments authoritative. </w:t>
      </w:r>
    </w:p>
    <w:p w14:paraId="48CA5A01" w14:textId="77777777" w:rsidR="0095612F" w:rsidRDefault="00D70CEA" w:rsidP="008C7B58">
      <w:r w:rsidRPr="00062483">
        <w:rPr>
          <w:b/>
          <w:color w:val="171413"/>
        </w:rPr>
        <w:t xml:space="preserve">4.2.2 </w:t>
      </w:r>
      <w:r w:rsidR="0066791C" w:rsidRPr="00062483">
        <w:rPr>
          <w:b/>
          <w:color w:val="171413"/>
        </w:rPr>
        <w:t xml:space="preserve">- </w:t>
      </w:r>
      <w:r w:rsidRPr="00062483">
        <w:rPr>
          <w:b/>
          <w:color w:val="171413"/>
        </w:rPr>
        <w:t>The estimates of ND conditions in the population</w:t>
      </w:r>
      <w:r w:rsidR="00E96D67" w:rsidRPr="00062483">
        <w:rPr>
          <w:b/>
          <w:color w:val="171413"/>
        </w:rPr>
        <w:t xml:space="preserve">, greatly exceed </w:t>
      </w:r>
      <w:r w:rsidR="00024DD3" w:rsidRPr="00062483">
        <w:rPr>
          <w:b/>
          <w:color w:val="171413"/>
        </w:rPr>
        <w:t>the number of p</w:t>
      </w:r>
      <w:r w:rsidR="00CB41B2" w:rsidRPr="00062483">
        <w:rPr>
          <w:b/>
          <w:color w:val="171413"/>
        </w:rPr>
        <w:t>eople who have had a diagnosis or been able to access support.</w:t>
      </w:r>
      <w:r w:rsidR="00CB41B2" w:rsidRPr="00CB41B2">
        <w:rPr>
          <w:b/>
          <w:color w:val="171413"/>
        </w:rPr>
        <w:t xml:space="preserve"> </w:t>
      </w:r>
      <w:r w:rsidRPr="00CB41B2">
        <w:rPr>
          <w:b/>
          <w:color w:val="171413"/>
        </w:rPr>
        <w:t xml:space="preserve"> </w:t>
      </w:r>
      <w:r w:rsidR="0066791C" w:rsidRPr="00450B68">
        <w:rPr>
          <w:bCs/>
          <w:color w:val="171413"/>
        </w:rPr>
        <w:t xml:space="preserve">- </w:t>
      </w:r>
      <w:r w:rsidRPr="00C0781B">
        <w:t xml:space="preserve">The BBC reflecting evidence given to the </w:t>
      </w:r>
      <w:r w:rsidR="00D45816" w:rsidRPr="00C0781B">
        <w:t>All-Party</w:t>
      </w:r>
      <w:r w:rsidRPr="00C0781B">
        <w:t xml:space="preserve"> Parliamentary Group on Dyslexia reported that 80% of Dyslexic Children were not diagnosed </w:t>
      </w:r>
      <w:sdt>
        <w:sdtPr>
          <w:id w:val="301816640"/>
          <w:citation/>
        </w:sdtPr>
        <w:sdtEndPr/>
        <w:sdtContent>
          <w:r w:rsidR="00F5155A" w:rsidRPr="00C0781B">
            <w:fldChar w:fldCharType="begin"/>
          </w:r>
          <w:r w:rsidR="00F5155A" w:rsidRPr="00C0781B">
            <w:instrText xml:space="preserve"> CITATION BBC19 \l 2057 </w:instrText>
          </w:r>
          <w:r w:rsidR="00F5155A" w:rsidRPr="00C0781B">
            <w:fldChar w:fldCharType="separate"/>
          </w:r>
          <w:r w:rsidR="00F5155A" w:rsidRPr="00C0781B">
            <w:rPr>
              <w:noProof/>
            </w:rPr>
            <w:t>(BBC, 2019)</w:t>
          </w:r>
          <w:r w:rsidR="00F5155A" w:rsidRPr="00C0781B">
            <w:fldChar w:fldCharType="end"/>
          </w:r>
        </w:sdtContent>
      </w:sdt>
      <w:r w:rsidR="00D173D6" w:rsidRPr="00C0781B">
        <w:t xml:space="preserve"> </w:t>
      </w:r>
      <w:r w:rsidRPr="00C0781B">
        <w:t>and did not receive support at school. ADHD UK quotes a similar figure for ADHD</w:t>
      </w:r>
      <w:sdt>
        <w:sdtPr>
          <w:id w:val="200130951"/>
          <w:citation/>
        </w:sdtPr>
        <w:sdtEndPr/>
        <w:sdtContent>
          <w:r w:rsidR="00A270BE" w:rsidRPr="00C0781B">
            <w:fldChar w:fldCharType="begin"/>
          </w:r>
          <w:r w:rsidR="00A270BE" w:rsidRPr="00C0781B">
            <w:instrText xml:space="preserve"> CITATION ADH23 \l 2057 </w:instrText>
          </w:r>
          <w:r w:rsidR="00A270BE" w:rsidRPr="00C0781B">
            <w:fldChar w:fldCharType="separate"/>
          </w:r>
          <w:r w:rsidR="00A270BE" w:rsidRPr="00C0781B">
            <w:rPr>
              <w:noProof/>
            </w:rPr>
            <w:t xml:space="preserve"> (ADHD UK, 2023)</w:t>
          </w:r>
          <w:r w:rsidR="00A270BE" w:rsidRPr="00C0781B">
            <w:fldChar w:fldCharType="end"/>
          </w:r>
        </w:sdtContent>
      </w:sdt>
      <w:r w:rsidRPr="00C0781B">
        <w:t>. The (UK)</w:t>
      </w:r>
      <w:r w:rsidR="000B4ACD">
        <w:t xml:space="preserve">. </w:t>
      </w:r>
      <w:r w:rsidRPr="00C0781B">
        <w:t xml:space="preserve"> </w:t>
      </w:r>
    </w:p>
    <w:p w14:paraId="058FF171" w14:textId="076BACA1" w:rsidR="00707F2A" w:rsidRPr="00C928ED" w:rsidRDefault="000B4ACD" w:rsidP="008C7B58">
      <w:r>
        <w:t xml:space="preserve">As stated earlier, </w:t>
      </w:r>
      <w:r w:rsidR="00D70CEA" w:rsidRPr="00C0781B">
        <w:t xml:space="preserve">Higher Education Statistics Authority </w:t>
      </w:r>
      <w:r w:rsidR="00B757C6" w:rsidRPr="00C0781B">
        <w:t>HESA, reports</w:t>
      </w:r>
      <w:r w:rsidR="00D70CEA" w:rsidRPr="00C0781B">
        <w:t xml:space="preserve"> one of the highest levels of disclosed neurodivergence in a population. HESA uses </w:t>
      </w:r>
      <w:r w:rsidR="00F96D24" w:rsidRPr="00C0781B">
        <w:t>two categories</w:t>
      </w:r>
      <w:r w:rsidR="00D70CEA" w:rsidRPr="00C0781B">
        <w:t xml:space="preserve"> as proxies for neurodivergen</w:t>
      </w:r>
      <w:r w:rsidR="00C0781B" w:rsidRPr="00C0781B">
        <w:t>ce</w:t>
      </w:r>
      <w:sdt>
        <w:sdtPr>
          <w:rPr>
            <w:rStyle w:val="Hyperlink"/>
            <w:color w:val="auto"/>
            <w:u w:val="none"/>
          </w:rPr>
          <w:id w:val="-1382557144"/>
          <w:citation/>
        </w:sdtPr>
        <w:sdtEndPr>
          <w:rPr>
            <w:rStyle w:val="Hyperlink"/>
          </w:rPr>
        </w:sdtEndPr>
        <w:sdtContent>
          <w:r w:rsidR="003C3493" w:rsidRPr="00C0781B">
            <w:rPr>
              <w:rStyle w:val="Hyperlink"/>
              <w:color w:val="auto"/>
              <w:u w:val="none"/>
            </w:rPr>
            <w:fldChar w:fldCharType="begin"/>
          </w:r>
          <w:r w:rsidR="00402BBA" w:rsidRPr="00C0781B">
            <w:rPr>
              <w:rStyle w:val="Hyperlink"/>
              <w:color w:val="auto"/>
              <w:u w:val="none"/>
            </w:rPr>
            <w:instrText xml:space="preserve">CITATION Hou24 \l 2057 </w:instrText>
          </w:r>
          <w:r w:rsidR="003C3493" w:rsidRPr="00C0781B">
            <w:rPr>
              <w:rStyle w:val="Hyperlink"/>
              <w:color w:val="auto"/>
              <w:u w:val="none"/>
            </w:rPr>
            <w:fldChar w:fldCharType="separate"/>
          </w:r>
          <w:r w:rsidR="00402BBA" w:rsidRPr="00C0781B">
            <w:rPr>
              <w:rStyle w:val="Hyperlink"/>
              <w:noProof/>
              <w:color w:val="auto"/>
              <w:u w:val="none"/>
            </w:rPr>
            <w:t xml:space="preserve"> </w:t>
          </w:r>
          <w:r w:rsidR="00402BBA" w:rsidRPr="00C0781B">
            <w:rPr>
              <w:noProof/>
            </w:rPr>
            <w:t>(House of Commons , 2021)</w:t>
          </w:r>
          <w:r w:rsidR="003C3493" w:rsidRPr="00C0781B">
            <w:rPr>
              <w:rStyle w:val="Hyperlink"/>
              <w:color w:val="auto"/>
              <w:u w:val="none"/>
            </w:rPr>
            <w:fldChar w:fldCharType="end"/>
          </w:r>
        </w:sdtContent>
      </w:sdt>
      <w:r w:rsidR="00D70CEA" w:rsidRPr="00C0781B">
        <w:t xml:space="preserve"> In 2021 6.5% of graduates had a cognitive or specific learning difficulty and 1% had a communication impairment</w:t>
      </w:r>
      <w:r w:rsidR="00AE44D2" w:rsidRPr="00C0781B">
        <w:t xml:space="preserve"> such as </w:t>
      </w:r>
      <w:r w:rsidR="00345C88" w:rsidRPr="00C0781B">
        <w:t>Autism.</w:t>
      </w:r>
      <w:r w:rsidR="004B61EA" w:rsidRPr="00C0781B">
        <w:t xml:space="preserve"> </w:t>
      </w:r>
      <w:sdt>
        <w:sdtPr>
          <w:id w:val="-946458927"/>
          <w:citation/>
        </w:sdtPr>
        <w:sdtEndPr/>
        <w:sdtContent>
          <w:r w:rsidR="004D0488" w:rsidRPr="00C0781B">
            <w:fldChar w:fldCharType="begin"/>
          </w:r>
          <w:r w:rsidR="004D0488" w:rsidRPr="00C0781B">
            <w:instrText xml:space="preserve"> CITATION HES24 \l 2057 </w:instrText>
          </w:r>
          <w:r w:rsidR="004D0488" w:rsidRPr="00C0781B">
            <w:fldChar w:fldCharType="separate"/>
          </w:r>
          <w:r w:rsidR="004D0488" w:rsidRPr="00C0781B">
            <w:rPr>
              <w:noProof/>
            </w:rPr>
            <w:t xml:space="preserve"> (HESA Dashboard, 2024)</w:t>
          </w:r>
          <w:r w:rsidR="004D0488" w:rsidRPr="00C0781B">
            <w:fldChar w:fldCharType="end"/>
          </w:r>
        </w:sdtContent>
      </w:sdt>
      <w:r w:rsidR="00345C88" w:rsidRPr="00450B68">
        <w:rPr>
          <w:color w:val="171413"/>
        </w:rPr>
        <w:t xml:space="preserve"> </w:t>
      </w:r>
      <w:r w:rsidR="00D70CEA" w:rsidRPr="00450B68">
        <w:rPr>
          <w:color w:val="171413"/>
        </w:rPr>
        <w:t xml:space="preserve">This </w:t>
      </w:r>
      <w:r w:rsidR="00934D6F" w:rsidRPr="00450B68">
        <w:rPr>
          <w:color w:val="171413"/>
        </w:rPr>
        <w:t>suggests a</w:t>
      </w:r>
      <w:r w:rsidR="00D70CEA" w:rsidRPr="00450B68">
        <w:rPr>
          <w:color w:val="171413"/>
        </w:rPr>
        <w:t xml:space="preserve"> total of 7.5% of graduates had </w:t>
      </w:r>
      <w:r w:rsidR="00934D6F" w:rsidRPr="00450B68">
        <w:rPr>
          <w:color w:val="171413"/>
        </w:rPr>
        <w:t>disclosed</w:t>
      </w:r>
      <w:r w:rsidR="00D70CEA" w:rsidRPr="00450B68">
        <w:rPr>
          <w:color w:val="171413"/>
        </w:rPr>
        <w:t xml:space="preserve"> a neurodivergent condition at university less than 50% of the 15%-20% estimate for</w:t>
      </w:r>
      <w:r w:rsidR="00934D6F" w:rsidRPr="00450B68">
        <w:rPr>
          <w:color w:val="171413"/>
        </w:rPr>
        <w:t xml:space="preserve"> the incidence </w:t>
      </w:r>
      <w:r w:rsidR="00BC6678" w:rsidRPr="00450B68">
        <w:rPr>
          <w:color w:val="171413"/>
        </w:rPr>
        <w:t>of neurodivergence</w:t>
      </w:r>
      <w:r w:rsidR="00D70CEA" w:rsidRPr="00450B68">
        <w:rPr>
          <w:color w:val="171413"/>
        </w:rPr>
        <w:t xml:space="preserve"> in the </w:t>
      </w:r>
      <w:r w:rsidR="00D70CEA" w:rsidRPr="00C928ED">
        <w:t>general population</w:t>
      </w:r>
      <w:r w:rsidR="008F3624" w:rsidRPr="00C928ED">
        <w:t xml:space="preserve">, but </w:t>
      </w:r>
      <w:r w:rsidR="007C56DD" w:rsidRPr="00C928ED">
        <w:t xml:space="preserve">one of the highest disclosed populations identified by a public body. </w:t>
      </w:r>
      <w:r w:rsidR="00D70CEA" w:rsidRPr="00C928ED">
        <w:t xml:space="preserve"> </w:t>
      </w:r>
    </w:p>
    <w:p w14:paraId="7E2E1E84" w14:textId="5AD874A5" w:rsidR="00707F2A" w:rsidRPr="00C928ED" w:rsidRDefault="00D70CEA" w:rsidP="008C7B58">
      <w:r w:rsidRPr="00C928ED">
        <w:t xml:space="preserve">On this basis </w:t>
      </w:r>
      <w:r w:rsidR="00BC6678" w:rsidRPr="00C928ED">
        <w:t>most</w:t>
      </w:r>
      <w:r w:rsidRPr="00C928ED">
        <w:t xml:space="preserve"> ND people will not know they are ND and will therefore not identify as being ND in surveys or disclose to employers. </w:t>
      </w:r>
      <w:r w:rsidR="007C6718" w:rsidRPr="00C928ED">
        <w:t>The actual level of disclosure</w:t>
      </w:r>
      <w:r w:rsidRPr="00C928ED">
        <w:t xml:space="preserve"> is likely to be </w:t>
      </w:r>
      <w:r w:rsidR="00B2084D" w:rsidRPr="00C928ED">
        <w:t xml:space="preserve">far </w:t>
      </w:r>
      <w:r w:rsidRPr="00C928ED">
        <w:t xml:space="preserve">lower due to the high level of Stigma associated with neurodivergence and a fear that disclosure </w:t>
      </w:r>
      <w:r w:rsidR="00B2084D" w:rsidRPr="00C928ED">
        <w:t>(even in a confidential survey</w:t>
      </w:r>
      <w:r w:rsidR="00F8697F" w:rsidRPr="00C928ED">
        <w:t>) could</w:t>
      </w:r>
      <w:r w:rsidRPr="00C928ED">
        <w:t xml:space="preserve"> lead to discrimination</w:t>
      </w:r>
      <w:r w:rsidR="00F8697F" w:rsidRPr="00C928ED">
        <w:t xml:space="preserve">. </w:t>
      </w:r>
      <w:sdt>
        <w:sdtPr>
          <w:id w:val="396640118"/>
          <w:citation/>
        </w:sdtPr>
        <w:sdtEndPr/>
        <w:sdtContent>
          <w:r w:rsidR="007077CF">
            <w:fldChar w:fldCharType="begin"/>
          </w:r>
          <w:r w:rsidR="007077CF">
            <w:instrText xml:space="preserve"> CITATION Ach171 \l 2057 </w:instrText>
          </w:r>
          <w:r w:rsidR="007077CF">
            <w:fldChar w:fldCharType="separate"/>
          </w:r>
          <w:r w:rsidR="007077CF">
            <w:rPr>
              <w:noProof/>
            </w:rPr>
            <w:t>(Achievability, 2017)</w:t>
          </w:r>
          <w:r w:rsidR="007077CF">
            <w:fldChar w:fldCharType="end"/>
          </w:r>
        </w:sdtContent>
      </w:sdt>
    </w:p>
    <w:p w14:paraId="4A559D12" w14:textId="57B28446" w:rsidR="00707F2A" w:rsidRPr="00C928ED" w:rsidRDefault="00D70CEA" w:rsidP="008C7B58">
      <w:r w:rsidRPr="00C928ED">
        <w:rPr>
          <w:b/>
        </w:rPr>
        <w:t xml:space="preserve">4.2.3 </w:t>
      </w:r>
      <w:r w:rsidR="0066791C" w:rsidRPr="00C928ED">
        <w:rPr>
          <w:b/>
        </w:rPr>
        <w:t xml:space="preserve">- </w:t>
      </w:r>
      <w:r w:rsidRPr="00C928ED">
        <w:rPr>
          <w:b/>
        </w:rPr>
        <w:t>The diagnosis of individual ND conditions has historically been subject to significant biases</w:t>
      </w:r>
      <w:r w:rsidR="0066791C" w:rsidRPr="00C928ED">
        <w:rPr>
          <w:b/>
        </w:rPr>
        <w:t xml:space="preserve"> </w:t>
      </w:r>
      <w:r w:rsidR="0066791C" w:rsidRPr="00C928ED">
        <w:rPr>
          <w:bCs/>
        </w:rPr>
        <w:t xml:space="preserve">- </w:t>
      </w:r>
      <w:r w:rsidRPr="00C928ED">
        <w:t>A recent Article in Scientific American highlighted the way in which cultural biases in the tests used</w:t>
      </w:r>
      <w:r w:rsidRPr="00C928ED">
        <w:rPr>
          <w:b/>
        </w:rPr>
        <w:t xml:space="preserve"> </w:t>
      </w:r>
      <w:r w:rsidRPr="00C928ED">
        <w:t xml:space="preserve">to assess dyslexia frequently prevented Black Students from getting the support they required </w:t>
      </w:r>
      <w:proofErr w:type="gramStart"/>
      <w:r w:rsidRPr="00C928ED">
        <w:t>in order to</w:t>
      </w:r>
      <w:proofErr w:type="gramEnd"/>
      <w:r w:rsidRPr="00C928ED">
        <w:t xml:space="preserve"> fulfil their potential</w:t>
      </w:r>
      <w:r w:rsidR="006B59AB" w:rsidRPr="00C928ED">
        <w:t>.</w:t>
      </w:r>
      <w:r w:rsidR="00A01CA2" w:rsidRPr="00C928ED">
        <w:t xml:space="preserve"> </w:t>
      </w:r>
      <w:sdt>
        <w:sdtPr>
          <w:id w:val="-193078454"/>
          <w:citation/>
        </w:sdtPr>
        <w:sdtEndPr/>
        <w:sdtContent>
          <w:r w:rsidR="00A01CA2" w:rsidRPr="00C928ED">
            <w:fldChar w:fldCharType="begin"/>
          </w:r>
          <w:r w:rsidR="00A01CA2" w:rsidRPr="00C928ED">
            <w:instrText xml:space="preserve"> CITATION Sar23 \l 2057 </w:instrText>
          </w:r>
          <w:r w:rsidR="00A01CA2" w:rsidRPr="00C928ED">
            <w:fldChar w:fldCharType="separate"/>
          </w:r>
          <w:r w:rsidR="00A01CA2" w:rsidRPr="00C928ED">
            <w:rPr>
              <w:noProof/>
            </w:rPr>
            <w:t>(Carr, 2023)</w:t>
          </w:r>
          <w:r w:rsidR="00A01CA2" w:rsidRPr="00C928ED">
            <w:fldChar w:fldCharType="end"/>
          </w:r>
        </w:sdtContent>
      </w:sdt>
      <w:r w:rsidRPr="00C928ED">
        <w:t xml:space="preserve"> </w:t>
      </w:r>
      <w:r w:rsidR="00A01CA2" w:rsidRPr="00C928ED">
        <w:t xml:space="preserve"> </w:t>
      </w:r>
      <w:r w:rsidRPr="00C928ED">
        <w:t xml:space="preserve">In recent </w:t>
      </w:r>
      <w:r w:rsidR="007C6718" w:rsidRPr="00C928ED">
        <w:t>years,</w:t>
      </w:r>
      <w:r w:rsidRPr="00C928ED">
        <w:t xml:space="preserve"> the under diagnosis of women and girls with ADHD and Autism</w:t>
      </w:r>
      <w:r w:rsidR="0075186B" w:rsidRPr="00C928ED">
        <w:t xml:space="preserve"> has</w:t>
      </w:r>
      <w:r w:rsidRPr="00C928ED">
        <w:t xml:space="preserve"> been highlighted. </w:t>
      </w:r>
      <w:sdt>
        <w:sdtPr>
          <w:id w:val="430012138"/>
          <w:citation/>
        </w:sdtPr>
        <w:sdtEndPr/>
        <w:sdtContent>
          <w:r w:rsidR="00E838E9" w:rsidRPr="00C928ED">
            <w:fldChar w:fldCharType="begin"/>
          </w:r>
          <w:r w:rsidR="00E838E9" w:rsidRPr="00C928ED">
            <w:instrText xml:space="preserve"> CITATION Ama211 \l 2057 </w:instrText>
          </w:r>
          <w:r w:rsidR="00E838E9" w:rsidRPr="00C928ED">
            <w:fldChar w:fldCharType="separate"/>
          </w:r>
          <w:r w:rsidR="00E838E9" w:rsidRPr="00C928ED">
            <w:rPr>
              <w:noProof/>
            </w:rPr>
            <w:t>(Kirby A. , Where have all the girls gone, 2021)</w:t>
          </w:r>
          <w:r w:rsidR="00E838E9" w:rsidRPr="00C928ED">
            <w:fldChar w:fldCharType="end"/>
          </w:r>
        </w:sdtContent>
      </w:sdt>
      <w:r w:rsidRPr="00C928ED">
        <w:t>The Joseph Roundtree foundation noted that the incidence of Dyslexia appeared lower in deprived areas tha</w:t>
      </w:r>
      <w:r w:rsidR="00450B68" w:rsidRPr="00C928ED">
        <w:t>n</w:t>
      </w:r>
      <w:r w:rsidRPr="00C928ED">
        <w:t xml:space="preserve"> it is in more affluent areas</w:t>
      </w:r>
      <w:r w:rsidR="00FE5BD5" w:rsidRPr="00C928ED">
        <w:t>. T</w:t>
      </w:r>
      <w:r w:rsidRPr="00C928ED">
        <w:t>hey speculate that this is down to under diagnosis</w:t>
      </w:r>
      <w:r w:rsidR="006B59AB" w:rsidRPr="00C928ED">
        <w:t>.</w:t>
      </w:r>
      <w:r w:rsidR="00C928ED" w:rsidRPr="00C928ED">
        <w:t xml:space="preserve"> </w:t>
      </w:r>
      <w:sdt>
        <w:sdtPr>
          <w:id w:val="-1530725361"/>
          <w:citation/>
        </w:sdtPr>
        <w:sdtEndPr/>
        <w:sdtContent>
          <w:r w:rsidR="00586120" w:rsidRPr="00C928ED">
            <w:fldChar w:fldCharType="begin"/>
          </w:r>
          <w:r w:rsidR="00586120" w:rsidRPr="00C928ED">
            <w:instrText xml:space="preserve"> CITATION Bar16 \l 2057 </w:instrText>
          </w:r>
          <w:r w:rsidR="00586120" w:rsidRPr="00C928ED">
            <w:fldChar w:fldCharType="separate"/>
          </w:r>
          <w:r w:rsidR="00586120" w:rsidRPr="00C928ED">
            <w:rPr>
              <w:noProof/>
            </w:rPr>
            <w:t>(Bart Shaw, 2016)</w:t>
          </w:r>
          <w:r w:rsidR="00586120" w:rsidRPr="00C928ED">
            <w:fldChar w:fldCharType="end"/>
          </w:r>
        </w:sdtContent>
      </w:sdt>
    </w:p>
    <w:p w14:paraId="5177A3C3" w14:textId="0752F9DE" w:rsidR="00707F2A" w:rsidRPr="00C928ED" w:rsidRDefault="00D70CEA" w:rsidP="008C7B58">
      <w:r w:rsidRPr="00C928ED">
        <w:rPr>
          <w:b/>
        </w:rPr>
        <w:t>4.3 Challenges with Interpretation</w:t>
      </w:r>
      <w:r w:rsidR="0066791C" w:rsidRPr="00C928ED">
        <w:rPr>
          <w:b/>
        </w:rPr>
        <w:t xml:space="preserve"> </w:t>
      </w:r>
      <w:r w:rsidR="0066791C" w:rsidRPr="00C928ED">
        <w:rPr>
          <w:bCs/>
        </w:rPr>
        <w:t xml:space="preserve">- </w:t>
      </w:r>
      <w:r w:rsidRPr="00C928ED">
        <w:t>Statistical Data relating to neurodivergence also needs to be interpreted with care</w:t>
      </w:r>
      <w:r w:rsidR="007C6718" w:rsidRPr="00C928ED">
        <w:t xml:space="preserve">. </w:t>
      </w:r>
      <w:r w:rsidRPr="00C928ED">
        <w:t xml:space="preserve">Low levels of actual diagnosis mean that comparisons with the estimated incidence in the population as opposed to actual number diagnosed may distort survey findings. People with different ND traits may not respond to surveys in the same way, leading to differential response rates, and changes in diagnostic definitions and methodology together with lack of available data makes timeseries analysis </w:t>
      </w:r>
      <w:r w:rsidR="00C66A64" w:rsidRPr="00C928ED">
        <w:t>difficult</w:t>
      </w:r>
      <w:r w:rsidRPr="00C928ED">
        <w:t xml:space="preserve">. </w:t>
      </w:r>
    </w:p>
    <w:p w14:paraId="75D26314" w14:textId="7F09B069" w:rsidR="00707F2A" w:rsidRPr="00C928ED" w:rsidRDefault="00DF6196" w:rsidP="008C7B58">
      <w:r w:rsidRPr="00C928ED">
        <w:rPr>
          <w:b/>
        </w:rPr>
        <w:t>4.</w:t>
      </w:r>
      <w:r w:rsidR="001C11B4" w:rsidRPr="00C928ED">
        <w:rPr>
          <w:b/>
        </w:rPr>
        <w:t>3.1</w:t>
      </w:r>
      <w:r w:rsidR="0066791C" w:rsidRPr="00C928ED">
        <w:rPr>
          <w:b/>
        </w:rPr>
        <w:t xml:space="preserve"> </w:t>
      </w:r>
      <w:r w:rsidR="0066791C" w:rsidRPr="00C928ED">
        <w:rPr>
          <w:bCs/>
        </w:rPr>
        <w:t xml:space="preserve">- </w:t>
      </w:r>
      <w:r w:rsidRPr="00C928ED">
        <w:rPr>
          <w:b/>
        </w:rPr>
        <w:t xml:space="preserve">Studies often use the 15-20% estimated incidence of neurodivergence in the population as a benchmark, this significantly overestimates the numbers of ND people who will disclose in </w:t>
      </w:r>
      <w:r w:rsidR="007C6718" w:rsidRPr="00C928ED">
        <w:rPr>
          <w:b/>
        </w:rPr>
        <w:t xml:space="preserve">surveys </w:t>
      </w:r>
      <w:r w:rsidR="007C6718" w:rsidRPr="00C928ED">
        <w:rPr>
          <w:bCs/>
        </w:rPr>
        <w:t>-</w:t>
      </w:r>
      <w:r w:rsidR="0066791C" w:rsidRPr="00C928ED">
        <w:rPr>
          <w:bCs/>
        </w:rPr>
        <w:t xml:space="preserve"> </w:t>
      </w:r>
      <w:r w:rsidRPr="00C928ED">
        <w:t xml:space="preserve">Some reports use the estimated incidence of neurodivergence in the population (15 to 20%) as a benchmark against which to identify an over or under representation in a population. This approach is problematic for at least two reasons. </w:t>
      </w:r>
      <w:r w:rsidR="007C6718" w:rsidRPr="00C928ED">
        <w:t>Firstly,</w:t>
      </w:r>
      <w:r w:rsidRPr="00C928ED">
        <w:t xml:space="preserve"> less than half the ND population have a diagnosis, so at most </w:t>
      </w:r>
      <w:r w:rsidR="00CA2646" w:rsidRPr="00C928ED">
        <w:t xml:space="preserve">around </w:t>
      </w:r>
      <w:r w:rsidRPr="00C928ED">
        <w:t xml:space="preserve">7.5% of the population will be aware </w:t>
      </w:r>
      <w:r w:rsidR="003545E8" w:rsidRPr="00C928ED">
        <w:t>they</w:t>
      </w:r>
      <w:r w:rsidRPr="00C928ED">
        <w:t xml:space="preserve"> are ND. Secondly even in a survey many ND people will choose not to disclose </w:t>
      </w:r>
      <w:r w:rsidRPr="00C928ED">
        <w:lastRenderedPageBreak/>
        <w:t xml:space="preserve">their neurodivergence. I am however not aware of a consensus about what figure should be used as a benchmark. </w:t>
      </w:r>
    </w:p>
    <w:p w14:paraId="232FDE0B" w14:textId="50241CC1" w:rsidR="00707F2A" w:rsidRPr="00A25F3A" w:rsidRDefault="001C11B4" w:rsidP="008C7B58">
      <w:r w:rsidRPr="00C928ED">
        <w:rPr>
          <w:b/>
        </w:rPr>
        <w:t>4.3.2 - The response rate to surveys of ND people with different traits appears to differ</w:t>
      </w:r>
      <w:r w:rsidR="0066791C" w:rsidRPr="00C928ED">
        <w:rPr>
          <w:b/>
        </w:rPr>
        <w:t xml:space="preserve"> </w:t>
      </w:r>
      <w:r w:rsidR="0066791C" w:rsidRPr="00C928ED">
        <w:rPr>
          <w:bCs/>
        </w:rPr>
        <w:t xml:space="preserve">- </w:t>
      </w:r>
      <w:r w:rsidRPr="00A25F3A">
        <w:t>Responses to the Neurodiversity in Business, neurodiversity at work survey, prepared by Birkbeck University</w:t>
      </w:r>
      <w:r w:rsidR="003545E8" w:rsidRPr="00A25F3A">
        <w:t xml:space="preserve"> in 2023 </w:t>
      </w:r>
      <w:r w:rsidRPr="00A25F3A">
        <w:t xml:space="preserve"> </w:t>
      </w:r>
      <w:sdt>
        <w:sdtPr>
          <w:id w:val="1961845408"/>
          <w:citation/>
        </w:sdtPr>
        <w:sdtEndPr/>
        <w:sdtContent>
          <w:r w:rsidR="00E93018" w:rsidRPr="00A25F3A">
            <w:fldChar w:fldCharType="begin"/>
          </w:r>
          <w:r w:rsidR="00E93018" w:rsidRPr="00A25F3A">
            <w:instrText xml:space="preserve"> CITATION McD23 \l 2057 </w:instrText>
          </w:r>
          <w:r w:rsidR="00E93018" w:rsidRPr="00A25F3A">
            <w:fldChar w:fldCharType="separate"/>
          </w:r>
          <w:r w:rsidR="00E93018" w:rsidRPr="00A25F3A">
            <w:rPr>
              <w:noProof/>
            </w:rPr>
            <w:t>(McDowall, 2023)</w:t>
          </w:r>
          <w:r w:rsidR="00E93018" w:rsidRPr="00A25F3A">
            <w:fldChar w:fldCharType="end"/>
          </w:r>
        </w:sdtContent>
      </w:sdt>
      <w:r w:rsidR="004E0F9B" w:rsidRPr="00A25F3A">
        <w:t xml:space="preserve"> </w:t>
      </w:r>
      <w:r w:rsidRPr="00A25F3A">
        <w:t xml:space="preserve">attracted a disproportionately high number of responses from people with ADHD and Autism and a disproportionately low response from dyslexic people . </w:t>
      </w:r>
      <w:r w:rsidR="00C360A1" w:rsidRPr="00A25F3A">
        <w:t>Anecdotally</w:t>
      </w:r>
      <w:r w:rsidRPr="00A25F3A">
        <w:t xml:space="preserve"> it was </w:t>
      </w:r>
      <w:r w:rsidR="00851F17" w:rsidRPr="00A25F3A">
        <w:t>suggested</w:t>
      </w:r>
      <w:r w:rsidRPr="00A25F3A">
        <w:t xml:space="preserve"> that this might be attributed to ADHDers and autistic people quite enjoying completing </w:t>
      </w:r>
      <w:r w:rsidR="008D74A4" w:rsidRPr="00A25F3A">
        <w:t>surveys,</w:t>
      </w:r>
      <w:r w:rsidRPr="00A25F3A">
        <w:t xml:space="preserve"> as opposed to dyslexic people who actively dislike filling in forms</w:t>
      </w:r>
      <w:r w:rsidR="007C6718" w:rsidRPr="00A25F3A">
        <w:t xml:space="preserve">. </w:t>
      </w:r>
      <w:r w:rsidRPr="00A25F3A">
        <w:t xml:space="preserve">This would also explain the relatively low response by dyslexic people to many creative industry surveys (EG </w:t>
      </w:r>
      <w:r w:rsidR="00E21DB9" w:rsidRPr="00A25F3A">
        <w:t>British Interactive Media Association Tech</w:t>
      </w:r>
      <w:r w:rsidR="00746CE7" w:rsidRPr="00A25F3A">
        <w:t xml:space="preserve"> Inclusion</w:t>
      </w:r>
      <w:r w:rsidR="00C605BE" w:rsidRPr="00A25F3A">
        <w:t xml:space="preserve"> and</w:t>
      </w:r>
      <w:r w:rsidR="00E21DB9" w:rsidRPr="00A25F3A">
        <w:t xml:space="preserve"> Diversity </w:t>
      </w:r>
      <w:r w:rsidR="00746CE7" w:rsidRPr="00A25F3A">
        <w:t xml:space="preserve">Survey </w:t>
      </w:r>
      <w:sdt>
        <w:sdtPr>
          <w:id w:val="1892841196"/>
          <w:citation/>
        </w:sdtPr>
        <w:sdtEndPr/>
        <w:sdtContent>
          <w:r w:rsidR="00C605BE" w:rsidRPr="00A25F3A">
            <w:fldChar w:fldCharType="begin"/>
          </w:r>
          <w:r w:rsidR="00C605BE" w:rsidRPr="00A25F3A">
            <w:instrText xml:space="preserve"> CITATION BIM19 \l 2057 </w:instrText>
          </w:r>
          <w:r w:rsidR="00C605BE" w:rsidRPr="00A25F3A">
            <w:fldChar w:fldCharType="separate"/>
          </w:r>
          <w:r w:rsidR="00C605BE" w:rsidRPr="00A25F3A">
            <w:rPr>
              <w:noProof/>
            </w:rPr>
            <w:t>(BIMA, 2019)</w:t>
          </w:r>
          <w:r w:rsidR="00C605BE" w:rsidRPr="00A25F3A">
            <w:fldChar w:fldCharType="end"/>
          </w:r>
        </w:sdtContent>
      </w:sdt>
      <w:r w:rsidR="00924C16" w:rsidRPr="00A25F3A">
        <w:t>,</w:t>
      </w:r>
      <w:r w:rsidR="00921C42" w:rsidRPr="00A25F3A">
        <w:t xml:space="preserve"> </w:t>
      </w:r>
      <w:r w:rsidR="00B21314" w:rsidRPr="00A25F3A">
        <w:t>G</w:t>
      </w:r>
      <w:r w:rsidR="00921C42" w:rsidRPr="00A25F3A">
        <w:t>ames Industry Survey</w:t>
      </w:r>
      <w:r w:rsidR="00B21314" w:rsidRPr="00A25F3A">
        <w:t xml:space="preserve"> </w:t>
      </w:r>
      <w:sdt>
        <w:sdtPr>
          <w:id w:val="-832756869"/>
          <w:citation/>
        </w:sdtPr>
        <w:sdtEndPr/>
        <w:sdtContent>
          <w:r w:rsidR="0079141D" w:rsidRPr="00A25F3A">
            <w:fldChar w:fldCharType="begin"/>
          </w:r>
          <w:r w:rsidR="0079141D" w:rsidRPr="00A25F3A">
            <w:instrText xml:space="preserve"> CITATION UKI22 \l 2057 </w:instrText>
          </w:r>
          <w:r w:rsidR="0079141D" w:rsidRPr="00A25F3A">
            <w:fldChar w:fldCharType="separate"/>
          </w:r>
          <w:r w:rsidR="0079141D" w:rsidRPr="00A25F3A">
            <w:rPr>
              <w:noProof/>
            </w:rPr>
            <w:t>(UKIE, 2022)</w:t>
          </w:r>
          <w:r w:rsidR="0079141D" w:rsidRPr="00A25F3A">
            <w:fldChar w:fldCharType="end"/>
          </w:r>
        </w:sdtContent>
      </w:sdt>
      <w:r w:rsidRPr="00A25F3A">
        <w:t xml:space="preserve"> </w:t>
      </w:r>
      <w:r w:rsidR="00C928ED" w:rsidRPr="00A25F3A">
        <w:t xml:space="preserve">UK Music </w:t>
      </w:r>
      <w:r w:rsidR="00A608E5" w:rsidRPr="00A25F3A">
        <w:t xml:space="preserve">Diversity Report </w:t>
      </w:r>
      <w:sdt>
        <w:sdtPr>
          <w:id w:val="-385954200"/>
          <w:citation/>
        </w:sdtPr>
        <w:sdtEndPr/>
        <w:sdtContent>
          <w:r w:rsidR="00354F5C" w:rsidRPr="00A25F3A">
            <w:fldChar w:fldCharType="begin"/>
          </w:r>
          <w:r w:rsidR="00354F5C" w:rsidRPr="00A25F3A">
            <w:instrText xml:space="preserve"> CITATION UKM22 \l 2057 </w:instrText>
          </w:r>
          <w:r w:rsidR="00354F5C" w:rsidRPr="00A25F3A">
            <w:fldChar w:fldCharType="separate"/>
          </w:r>
          <w:r w:rsidR="00354F5C" w:rsidRPr="00A25F3A">
            <w:rPr>
              <w:noProof/>
            </w:rPr>
            <w:t>(UK Music, 2022)</w:t>
          </w:r>
          <w:r w:rsidR="00354F5C" w:rsidRPr="00A25F3A">
            <w:fldChar w:fldCharType="end"/>
          </w:r>
        </w:sdtContent>
      </w:sdt>
      <w:r w:rsidRPr="00A25F3A">
        <w:t xml:space="preserve">and </w:t>
      </w:r>
      <w:r w:rsidR="00305C81" w:rsidRPr="00A25F3A">
        <w:t xml:space="preserve">Inclusion and Diversity </w:t>
      </w:r>
      <w:r w:rsidR="00AC4A56" w:rsidRPr="00A25F3A">
        <w:t>in VFX Animation and Post Production</w:t>
      </w:r>
      <w:r w:rsidR="000E0A3F" w:rsidRPr="00A25F3A">
        <w:t xml:space="preserve"> </w:t>
      </w:r>
      <w:sdt>
        <w:sdtPr>
          <w:id w:val="-754061186"/>
          <w:citation/>
        </w:sdtPr>
        <w:sdtEndPr/>
        <w:sdtContent>
          <w:r w:rsidR="000E0A3F" w:rsidRPr="00A25F3A">
            <w:fldChar w:fldCharType="begin"/>
          </w:r>
          <w:r w:rsidR="000E0A3F" w:rsidRPr="00A25F3A">
            <w:instrText xml:space="preserve"> CITATION Scr19 \l 2057 </w:instrText>
          </w:r>
          <w:r w:rsidR="000E0A3F" w:rsidRPr="00A25F3A">
            <w:fldChar w:fldCharType="separate"/>
          </w:r>
          <w:r w:rsidR="000E0A3F" w:rsidRPr="00A25F3A">
            <w:rPr>
              <w:noProof/>
            </w:rPr>
            <w:t>(Screen Alliance , 2019)</w:t>
          </w:r>
          <w:r w:rsidR="000E0A3F" w:rsidRPr="00A25F3A">
            <w:fldChar w:fldCharType="end"/>
          </w:r>
        </w:sdtContent>
      </w:sdt>
      <w:r w:rsidR="008D74A4" w:rsidRPr="00A25F3A">
        <w:t>)</w:t>
      </w:r>
      <w:r w:rsidRPr="00A25F3A">
        <w:t xml:space="preserve"> </w:t>
      </w:r>
      <w:r w:rsidR="00A25F3A">
        <w:t>W</w:t>
      </w:r>
      <w:r w:rsidRPr="00A25F3A">
        <w:t>hile HESA and many arts schools</w:t>
      </w:r>
      <w:r w:rsidR="00B715E4" w:rsidRPr="00A25F3A">
        <w:t xml:space="preserve"> </w:t>
      </w:r>
      <w:r w:rsidRPr="00A25F3A">
        <w:t>report large numbers of dyslexic graduate progressing into industry.</w:t>
      </w:r>
      <w:sdt>
        <w:sdtPr>
          <w:id w:val="-428815498"/>
          <w:citation/>
        </w:sdtPr>
        <w:sdtEndPr/>
        <w:sdtContent>
          <w:r w:rsidR="00AE0AC2" w:rsidRPr="00A25F3A">
            <w:fldChar w:fldCharType="begin"/>
          </w:r>
          <w:r w:rsidR="00AE0AC2" w:rsidRPr="00A25F3A">
            <w:instrText xml:space="preserve"> CITATION Qon15 \l 2057 </w:instrText>
          </w:r>
          <w:r w:rsidR="00AE0AC2" w:rsidRPr="00A25F3A">
            <w:fldChar w:fldCharType="separate"/>
          </w:r>
          <w:r w:rsidR="00AE0AC2" w:rsidRPr="00A25F3A">
            <w:rPr>
              <w:noProof/>
            </w:rPr>
            <w:t xml:space="preserve"> (Rankin, 2015)</w:t>
          </w:r>
          <w:r w:rsidR="00AE0AC2" w:rsidRPr="00A25F3A">
            <w:fldChar w:fldCharType="end"/>
          </w:r>
        </w:sdtContent>
      </w:sdt>
      <w:r w:rsidRPr="00A25F3A">
        <w:t xml:space="preserve"> It may also be that Dyslexic Graduates find it easier to mask at work, than autistic graduates and are therefore less likely to disclose their neurodivergence</w:t>
      </w:r>
      <w:r w:rsidR="007C6718" w:rsidRPr="00A25F3A">
        <w:t xml:space="preserve">. </w:t>
      </w:r>
      <w:r w:rsidRPr="00A25F3A">
        <w:t xml:space="preserve">(The </w:t>
      </w:r>
      <w:r w:rsidR="00C360A1" w:rsidRPr="00A25F3A">
        <w:t>balance</w:t>
      </w:r>
      <w:r w:rsidRPr="00A25F3A">
        <w:t xml:space="preserve"> between the benefits of disclosure in terms of reasonable adjustment and the risks in terms of discrimination, will be different for each ND person)</w:t>
      </w:r>
      <w:r w:rsidR="008D74A4" w:rsidRPr="00A25F3A">
        <w:t>.</w:t>
      </w:r>
    </w:p>
    <w:p w14:paraId="7E66157F" w14:textId="4E505B90" w:rsidR="00707F2A" w:rsidRDefault="00851F17" w:rsidP="008C7B58">
      <w:pPr>
        <w:rPr>
          <w:color w:val="171413"/>
        </w:rPr>
      </w:pPr>
      <w:r>
        <w:rPr>
          <w:b/>
          <w:color w:val="171413"/>
        </w:rPr>
        <w:t>4.3.3</w:t>
      </w:r>
      <w:r>
        <w:rPr>
          <w:color w:val="171413"/>
        </w:rPr>
        <w:t xml:space="preserve"> </w:t>
      </w:r>
      <w:r w:rsidR="00B8448C">
        <w:rPr>
          <w:color w:val="171413"/>
        </w:rPr>
        <w:t xml:space="preserve">- </w:t>
      </w:r>
      <w:r>
        <w:rPr>
          <w:b/>
          <w:color w:val="171413"/>
        </w:rPr>
        <w:t>Comparisons through time are difficult</w:t>
      </w:r>
      <w:r w:rsidR="00B8448C">
        <w:rPr>
          <w:b/>
          <w:color w:val="171413"/>
        </w:rPr>
        <w:t xml:space="preserve"> </w:t>
      </w:r>
      <w:r w:rsidR="00B8448C">
        <w:rPr>
          <w:bCs/>
          <w:color w:val="171413"/>
        </w:rPr>
        <w:t xml:space="preserve">- </w:t>
      </w:r>
      <w:r>
        <w:rPr>
          <w:color w:val="171413"/>
        </w:rPr>
        <w:t>The terms neurodiversity, neurominority and neurodivergence have only come into usage since the 1990s. The definitions of conditions which are generally regarded as being part of the ND family have also changed within the past 50 years. Professor Amanda Kirby suggests that frequently the diagnosis that an ND person receives depends on the Lens through which they are viewed by a professional.</w:t>
      </w:r>
      <w:sdt>
        <w:sdtPr>
          <w:rPr>
            <w:color w:val="171413"/>
          </w:rPr>
          <w:id w:val="1966461249"/>
          <w:citation/>
        </w:sdtPr>
        <w:sdtEndPr/>
        <w:sdtContent>
          <w:r w:rsidR="00633AE8">
            <w:rPr>
              <w:color w:val="171413"/>
            </w:rPr>
            <w:fldChar w:fldCharType="begin"/>
          </w:r>
          <w:r w:rsidR="00F50E39">
            <w:rPr>
              <w:color w:val="171413"/>
            </w:rPr>
            <w:instrText xml:space="preserve">CITATION Kirby22 \l 2057 </w:instrText>
          </w:r>
          <w:r w:rsidR="00633AE8">
            <w:rPr>
              <w:color w:val="171413"/>
            </w:rPr>
            <w:fldChar w:fldCharType="separate"/>
          </w:r>
          <w:r w:rsidR="00F50E39">
            <w:rPr>
              <w:noProof/>
              <w:color w:val="171413"/>
            </w:rPr>
            <w:t xml:space="preserve"> </w:t>
          </w:r>
          <w:r w:rsidR="00F50E39" w:rsidRPr="00F50E39">
            <w:rPr>
              <w:noProof/>
              <w:color w:val="171413"/>
            </w:rPr>
            <w:t>(Kirby, Which Lens do you Look Through, 2022)</w:t>
          </w:r>
          <w:r w:rsidR="00633AE8">
            <w:rPr>
              <w:color w:val="171413"/>
            </w:rPr>
            <w:fldChar w:fldCharType="end"/>
          </w:r>
        </w:sdtContent>
      </w:sdt>
      <w:r w:rsidR="00AB7ACC">
        <w:rPr>
          <w:color w:val="171413"/>
        </w:rPr>
        <w:t>.</w:t>
      </w:r>
      <w:r>
        <w:rPr>
          <w:color w:val="171413"/>
        </w:rPr>
        <w:t xml:space="preserve"> Most ND diagnoses only pick up 1 or 2 diagnoses even though a person may experience overlapping traits. In my case my diagnosis in the 1970s was for dyslexia and dyspraxia. I almost certainly also have dysgraphia but suspect strongly I may have ADHD and possibly autistic traits, but due to definitions available at the time I was diagnosed, these traits were basketed within my dyslexia diagnosis. This possibly would not be the case now.</w:t>
      </w:r>
    </w:p>
    <w:p w14:paraId="2D53B09C" w14:textId="77777777" w:rsidR="00707F2A" w:rsidRDefault="00707F2A">
      <w:pPr>
        <w:ind w:left="720"/>
        <w:rPr>
          <w:color w:val="171413"/>
        </w:rPr>
      </w:pPr>
    </w:p>
    <w:p w14:paraId="7EAB13BB" w14:textId="77777777" w:rsidR="00707F2A" w:rsidRPr="00A462F9" w:rsidRDefault="00D70CEA">
      <w:pPr>
        <w:pBdr>
          <w:top w:val="nil"/>
          <w:left w:val="nil"/>
          <w:bottom w:val="nil"/>
          <w:right w:val="nil"/>
          <w:between w:val="nil"/>
        </w:pBdr>
        <w:spacing w:after="0"/>
        <w:rPr>
          <w:b/>
          <w:bCs/>
          <w:color w:val="0070C0"/>
          <w:sz w:val="32"/>
          <w:szCs w:val="32"/>
        </w:rPr>
      </w:pPr>
      <w:r w:rsidRPr="00A462F9">
        <w:rPr>
          <w:b/>
          <w:bCs/>
          <w:color w:val="0070C0"/>
          <w:sz w:val="32"/>
          <w:szCs w:val="32"/>
        </w:rPr>
        <w:t xml:space="preserve">5            Conclusions </w:t>
      </w:r>
    </w:p>
    <w:p w14:paraId="0420DC95" w14:textId="77777777" w:rsidR="00707F2A" w:rsidRDefault="00D70CEA">
      <w:pPr>
        <w:pBdr>
          <w:top w:val="nil"/>
          <w:left w:val="nil"/>
          <w:bottom w:val="nil"/>
          <w:right w:val="nil"/>
          <w:between w:val="nil"/>
        </w:pBdr>
        <w:spacing w:after="0"/>
        <w:ind w:left="360"/>
        <w:rPr>
          <w:color w:val="171413"/>
        </w:rPr>
      </w:pPr>
      <w:r>
        <w:rPr>
          <w:color w:val="171413"/>
        </w:rPr>
        <w:t xml:space="preserve"> </w:t>
      </w:r>
    </w:p>
    <w:p w14:paraId="7BBAE61D" w14:textId="62AAE66A" w:rsidR="00707F2A" w:rsidRDefault="00D70CEA" w:rsidP="008C7B58">
      <w:pPr>
        <w:pBdr>
          <w:top w:val="nil"/>
          <w:left w:val="nil"/>
          <w:bottom w:val="nil"/>
          <w:right w:val="nil"/>
          <w:between w:val="nil"/>
        </w:pBdr>
        <w:spacing w:after="0"/>
        <w:rPr>
          <w:color w:val="171413"/>
        </w:rPr>
      </w:pPr>
      <w:r>
        <w:rPr>
          <w:b/>
          <w:color w:val="171413"/>
        </w:rPr>
        <w:t>5.1</w:t>
      </w:r>
      <w:r w:rsidR="008C7B58">
        <w:rPr>
          <w:b/>
          <w:color w:val="171413"/>
        </w:rPr>
        <w:t xml:space="preserve"> </w:t>
      </w:r>
      <w:r>
        <w:rPr>
          <w:b/>
          <w:color w:val="171413"/>
        </w:rPr>
        <w:t>-</w:t>
      </w:r>
      <w:r w:rsidR="00B8448C">
        <w:rPr>
          <w:b/>
          <w:color w:val="171413"/>
        </w:rPr>
        <w:t xml:space="preserve"> </w:t>
      </w:r>
      <w:r>
        <w:rPr>
          <w:b/>
          <w:color w:val="171413"/>
        </w:rPr>
        <w:t>Absence of Evidence is not Evidence of Absence</w:t>
      </w:r>
      <w:sdt>
        <w:sdtPr>
          <w:rPr>
            <w:b/>
            <w:color w:val="171413"/>
          </w:rPr>
          <w:id w:val="1111633103"/>
          <w:citation/>
        </w:sdtPr>
        <w:sdtEndPr/>
        <w:sdtContent>
          <w:r w:rsidR="0043688A">
            <w:rPr>
              <w:b/>
              <w:color w:val="171413"/>
            </w:rPr>
            <w:fldChar w:fldCharType="begin"/>
          </w:r>
          <w:r w:rsidR="0043688A">
            <w:rPr>
              <w:b/>
              <w:color w:val="171413"/>
            </w:rPr>
            <w:instrText xml:space="preserve"> CITATION Car \l 2057 </w:instrText>
          </w:r>
          <w:r w:rsidR="0043688A">
            <w:rPr>
              <w:b/>
              <w:color w:val="171413"/>
            </w:rPr>
            <w:fldChar w:fldCharType="separate"/>
          </w:r>
          <w:r w:rsidR="0043688A">
            <w:rPr>
              <w:b/>
              <w:noProof/>
              <w:color w:val="171413"/>
            </w:rPr>
            <w:t xml:space="preserve"> </w:t>
          </w:r>
          <w:r w:rsidR="0043688A" w:rsidRPr="0043688A">
            <w:rPr>
              <w:noProof/>
              <w:color w:val="171413"/>
            </w:rPr>
            <w:t>(Sagen, n.d.)</w:t>
          </w:r>
          <w:r w:rsidR="0043688A">
            <w:rPr>
              <w:b/>
              <w:color w:val="171413"/>
            </w:rPr>
            <w:fldChar w:fldCharType="end"/>
          </w:r>
        </w:sdtContent>
      </w:sdt>
      <w:r>
        <w:rPr>
          <w:color w:val="171413"/>
        </w:rPr>
        <w:t>- The weakness of the data set relating to neurodivergence does not undermine the validity of ND lived experience either reported through antidote or collectively in surveys.</w:t>
      </w:r>
    </w:p>
    <w:p w14:paraId="4C1AEA42" w14:textId="77777777" w:rsidR="00707F2A" w:rsidRDefault="00707F2A">
      <w:pPr>
        <w:pBdr>
          <w:top w:val="nil"/>
          <w:left w:val="nil"/>
          <w:bottom w:val="nil"/>
          <w:right w:val="nil"/>
          <w:between w:val="nil"/>
        </w:pBdr>
        <w:spacing w:after="0"/>
        <w:ind w:left="720"/>
        <w:rPr>
          <w:color w:val="171413"/>
        </w:rPr>
      </w:pPr>
    </w:p>
    <w:p w14:paraId="3F99CC67" w14:textId="106A9C7A" w:rsidR="00707F2A" w:rsidRDefault="00D70CEA" w:rsidP="008C7B58">
      <w:pPr>
        <w:pBdr>
          <w:top w:val="nil"/>
          <w:left w:val="nil"/>
          <w:bottom w:val="nil"/>
          <w:right w:val="nil"/>
          <w:between w:val="nil"/>
        </w:pBdr>
        <w:spacing w:after="0"/>
        <w:rPr>
          <w:color w:val="171413"/>
        </w:rPr>
      </w:pPr>
      <w:r>
        <w:rPr>
          <w:color w:val="171413"/>
        </w:rPr>
        <w:t xml:space="preserve">The media frequently runs stories which cast doubt on the validity of ND experience. These often cause hurt and anxiety. The ND community should however be confident about the validity of their experience. </w:t>
      </w:r>
      <w:r w:rsidR="00CA2646">
        <w:rPr>
          <w:color w:val="171413"/>
        </w:rPr>
        <w:t xml:space="preserve">The </w:t>
      </w:r>
      <w:r w:rsidR="00CA74BF">
        <w:rPr>
          <w:color w:val="171413"/>
        </w:rPr>
        <w:t>N</w:t>
      </w:r>
      <w:r w:rsidR="00CA2646">
        <w:rPr>
          <w:color w:val="171413"/>
        </w:rPr>
        <w:t xml:space="preserve">ational </w:t>
      </w:r>
      <w:r w:rsidR="00CA74BF">
        <w:rPr>
          <w:color w:val="171413"/>
        </w:rPr>
        <w:t xml:space="preserve">Institute for Health and Care Excellence </w:t>
      </w:r>
      <w:r w:rsidR="002C7155">
        <w:rPr>
          <w:color w:val="171413"/>
        </w:rPr>
        <w:t>(</w:t>
      </w:r>
      <w:r>
        <w:rPr>
          <w:color w:val="171413"/>
        </w:rPr>
        <w:t>NICE</w:t>
      </w:r>
      <w:r w:rsidR="002C7155">
        <w:rPr>
          <w:color w:val="171413"/>
        </w:rPr>
        <w:t>)</w:t>
      </w:r>
      <w:r>
        <w:rPr>
          <w:color w:val="171413"/>
        </w:rPr>
        <w:t xml:space="preserve"> and the</w:t>
      </w:r>
      <w:r w:rsidR="00CA74BF">
        <w:rPr>
          <w:color w:val="171413"/>
        </w:rPr>
        <w:t xml:space="preserve"> National Health Service </w:t>
      </w:r>
      <w:r w:rsidR="002C7155">
        <w:rPr>
          <w:color w:val="171413"/>
        </w:rPr>
        <w:t>(</w:t>
      </w:r>
      <w:r>
        <w:rPr>
          <w:color w:val="171413"/>
        </w:rPr>
        <w:t>NHS</w:t>
      </w:r>
      <w:r w:rsidR="002C7155">
        <w:rPr>
          <w:color w:val="171413"/>
        </w:rPr>
        <w:t xml:space="preserve">) </w:t>
      </w:r>
      <w:r>
        <w:rPr>
          <w:color w:val="171413"/>
        </w:rPr>
        <w:t xml:space="preserve">recognise the validity of ND conditions including Dyslexia and ADHD. Growing quantities of anecdotal evidence point both to the successes and challenges faced by ND people. </w:t>
      </w:r>
    </w:p>
    <w:p w14:paraId="09DF1944" w14:textId="77777777" w:rsidR="002372F8" w:rsidRDefault="002372F8" w:rsidP="008C7B58">
      <w:pPr>
        <w:pBdr>
          <w:top w:val="nil"/>
          <w:left w:val="nil"/>
          <w:bottom w:val="nil"/>
          <w:right w:val="nil"/>
          <w:between w:val="nil"/>
        </w:pBdr>
        <w:spacing w:after="0"/>
        <w:rPr>
          <w:color w:val="171413"/>
        </w:rPr>
      </w:pPr>
    </w:p>
    <w:p w14:paraId="77462F93" w14:textId="1E123872" w:rsidR="002372F8" w:rsidRDefault="002372F8" w:rsidP="008C7B58">
      <w:pPr>
        <w:pBdr>
          <w:top w:val="nil"/>
          <w:left w:val="nil"/>
          <w:bottom w:val="nil"/>
          <w:right w:val="nil"/>
          <w:between w:val="nil"/>
        </w:pBdr>
        <w:spacing w:after="0"/>
        <w:rPr>
          <w:color w:val="171413"/>
        </w:rPr>
      </w:pPr>
      <w:r>
        <w:rPr>
          <w:color w:val="171413"/>
        </w:rPr>
        <w:t>ND experience is real</w:t>
      </w:r>
      <w:r w:rsidR="00AD60F4">
        <w:rPr>
          <w:color w:val="171413"/>
        </w:rPr>
        <w:t xml:space="preserve">. Collecting qualitative and </w:t>
      </w:r>
      <w:r w:rsidR="004E0366">
        <w:rPr>
          <w:color w:val="171413"/>
        </w:rPr>
        <w:t xml:space="preserve">quantitative </w:t>
      </w:r>
      <w:r w:rsidR="00AD60F4">
        <w:rPr>
          <w:color w:val="171413"/>
        </w:rPr>
        <w:t xml:space="preserve">data </w:t>
      </w:r>
      <w:r w:rsidR="005F2086">
        <w:rPr>
          <w:color w:val="171413"/>
        </w:rPr>
        <w:t xml:space="preserve">regarding </w:t>
      </w:r>
      <w:r w:rsidR="00D57CA0">
        <w:rPr>
          <w:color w:val="171413"/>
        </w:rPr>
        <w:t xml:space="preserve">the experience </w:t>
      </w:r>
      <w:proofErr w:type="gramStart"/>
      <w:r w:rsidR="00D57CA0">
        <w:rPr>
          <w:color w:val="171413"/>
        </w:rPr>
        <w:t>with in</w:t>
      </w:r>
      <w:proofErr w:type="gramEnd"/>
      <w:r w:rsidR="00D57CA0">
        <w:rPr>
          <w:color w:val="171413"/>
        </w:rPr>
        <w:t xml:space="preserve"> the ND community is valuable. </w:t>
      </w:r>
    </w:p>
    <w:p w14:paraId="4160E4BF" w14:textId="77777777" w:rsidR="00707F2A" w:rsidRDefault="00707F2A">
      <w:pPr>
        <w:pBdr>
          <w:top w:val="nil"/>
          <w:left w:val="nil"/>
          <w:bottom w:val="nil"/>
          <w:right w:val="nil"/>
          <w:between w:val="nil"/>
        </w:pBdr>
        <w:spacing w:after="0"/>
        <w:ind w:left="720"/>
        <w:rPr>
          <w:color w:val="171413"/>
        </w:rPr>
      </w:pPr>
    </w:p>
    <w:p w14:paraId="1BB9EDC7" w14:textId="77777777" w:rsidR="00707F2A" w:rsidRDefault="00707F2A">
      <w:pPr>
        <w:pBdr>
          <w:top w:val="nil"/>
          <w:left w:val="nil"/>
          <w:bottom w:val="nil"/>
          <w:right w:val="nil"/>
          <w:between w:val="nil"/>
        </w:pBdr>
        <w:spacing w:after="0"/>
        <w:ind w:left="720"/>
        <w:rPr>
          <w:color w:val="171413"/>
        </w:rPr>
      </w:pPr>
    </w:p>
    <w:p w14:paraId="46E3AD9B" w14:textId="3C248262" w:rsidR="00707F2A" w:rsidRDefault="00D70CEA" w:rsidP="0048405B">
      <w:pPr>
        <w:pBdr>
          <w:top w:val="nil"/>
          <w:left w:val="nil"/>
          <w:bottom w:val="nil"/>
          <w:right w:val="nil"/>
          <w:between w:val="nil"/>
        </w:pBdr>
        <w:spacing w:after="0"/>
        <w:rPr>
          <w:b/>
          <w:color w:val="171413"/>
        </w:rPr>
      </w:pPr>
      <w:r>
        <w:rPr>
          <w:b/>
          <w:color w:val="171413"/>
        </w:rPr>
        <w:lastRenderedPageBreak/>
        <w:t>5.2</w:t>
      </w:r>
      <w:r w:rsidR="0048405B">
        <w:rPr>
          <w:b/>
          <w:color w:val="171413"/>
        </w:rPr>
        <w:t xml:space="preserve"> </w:t>
      </w:r>
      <w:r>
        <w:rPr>
          <w:b/>
          <w:color w:val="171413"/>
        </w:rPr>
        <w:t>-</w:t>
      </w:r>
      <w:r w:rsidR="00B8448C">
        <w:rPr>
          <w:b/>
          <w:color w:val="171413"/>
        </w:rPr>
        <w:t xml:space="preserve"> </w:t>
      </w:r>
      <w:r>
        <w:rPr>
          <w:b/>
          <w:color w:val="171413"/>
        </w:rPr>
        <w:t>Better Data would make neurodivergence more visible both within EDI work and public policy</w:t>
      </w:r>
    </w:p>
    <w:p w14:paraId="2787E3A2" w14:textId="77777777" w:rsidR="00707F2A" w:rsidRDefault="00707F2A">
      <w:pPr>
        <w:pBdr>
          <w:top w:val="nil"/>
          <w:left w:val="nil"/>
          <w:bottom w:val="nil"/>
          <w:right w:val="nil"/>
          <w:between w:val="nil"/>
        </w:pBdr>
        <w:spacing w:after="0"/>
        <w:ind w:left="720"/>
        <w:rPr>
          <w:b/>
          <w:color w:val="171413"/>
        </w:rPr>
      </w:pPr>
    </w:p>
    <w:p w14:paraId="23348CE7" w14:textId="74352512" w:rsidR="00707F2A" w:rsidRDefault="00010011" w:rsidP="0048405B">
      <w:pPr>
        <w:pBdr>
          <w:top w:val="nil"/>
          <w:left w:val="nil"/>
          <w:bottom w:val="nil"/>
          <w:right w:val="nil"/>
          <w:between w:val="nil"/>
        </w:pBdr>
        <w:spacing w:after="0"/>
        <w:rPr>
          <w:color w:val="171413"/>
        </w:rPr>
      </w:pPr>
      <w:r>
        <w:t>Profe</w:t>
      </w:r>
      <w:r w:rsidR="00424287">
        <w:t>ssor L</w:t>
      </w:r>
      <w:r w:rsidR="00D70CEA" w:rsidRPr="00765805">
        <w:t>udmila Pavlova</w:t>
      </w:r>
      <w:r w:rsidR="00D70CEA">
        <w:rPr>
          <w:color w:val="171413"/>
        </w:rPr>
        <w:t xml:space="preserve"> argues that ND people are the canaries in organisations </w:t>
      </w:r>
      <w:r w:rsidR="00E90B63">
        <w:rPr>
          <w:color w:val="171413"/>
        </w:rPr>
        <w:t xml:space="preserve">and </w:t>
      </w:r>
      <w:r w:rsidR="00D70CEA">
        <w:rPr>
          <w:color w:val="171413"/>
        </w:rPr>
        <w:t>in society.</w:t>
      </w:r>
      <w:r w:rsidR="00D70CEA">
        <w:rPr>
          <w:b/>
          <w:color w:val="171413"/>
        </w:rPr>
        <w:t xml:space="preserve"> </w:t>
      </w:r>
      <w:r w:rsidR="00D70CEA">
        <w:rPr>
          <w:color w:val="171413"/>
        </w:rPr>
        <w:t>We are the first to react to toxicity.</w:t>
      </w:r>
      <w:sdt>
        <w:sdtPr>
          <w:rPr>
            <w:color w:val="171413"/>
          </w:rPr>
          <w:id w:val="1095750485"/>
          <w:citation/>
        </w:sdtPr>
        <w:sdtEndPr/>
        <w:sdtContent>
          <w:r w:rsidR="00D27DF4">
            <w:rPr>
              <w:color w:val="171413"/>
            </w:rPr>
            <w:fldChar w:fldCharType="begin"/>
          </w:r>
          <w:r w:rsidR="00D27DF4">
            <w:rPr>
              <w:color w:val="171413"/>
            </w:rPr>
            <w:instrText xml:space="preserve"> CITATION Lud22 \l 2057 </w:instrText>
          </w:r>
          <w:r w:rsidR="00D27DF4">
            <w:rPr>
              <w:color w:val="171413"/>
            </w:rPr>
            <w:fldChar w:fldCharType="separate"/>
          </w:r>
          <w:r w:rsidR="00D27DF4">
            <w:rPr>
              <w:noProof/>
              <w:color w:val="171413"/>
            </w:rPr>
            <w:t xml:space="preserve"> </w:t>
          </w:r>
          <w:r w:rsidR="00D27DF4" w:rsidRPr="00D27DF4">
            <w:rPr>
              <w:noProof/>
              <w:color w:val="171413"/>
            </w:rPr>
            <w:t>(Praslova, 2022)</w:t>
          </w:r>
          <w:r w:rsidR="00D27DF4">
            <w:rPr>
              <w:color w:val="171413"/>
            </w:rPr>
            <w:fldChar w:fldCharType="end"/>
          </w:r>
        </w:sdtContent>
      </w:sdt>
      <w:r w:rsidR="00D70CEA">
        <w:rPr>
          <w:color w:val="171413"/>
        </w:rPr>
        <w:t xml:space="preserve">  Being able to track the way change impacts on ND people would therefore be valuable not only to the ND community but also to HR departments and policy makers.</w:t>
      </w:r>
    </w:p>
    <w:p w14:paraId="320E4599" w14:textId="77777777" w:rsidR="00707F2A" w:rsidRDefault="00707F2A">
      <w:pPr>
        <w:pBdr>
          <w:top w:val="nil"/>
          <w:left w:val="nil"/>
          <w:bottom w:val="nil"/>
          <w:right w:val="nil"/>
          <w:between w:val="nil"/>
        </w:pBdr>
        <w:spacing w:after="0"/>
        <w:ind w:left="720"/>
        <w:rPr>
          <w:color w:val="171413"/>
        </w:rPr>
      </w:pPr>
    </w:p>
    <w:p w14:paraId="6890C397" w14:textId="692B48CA" w:rsidR="00707F2A" w:rsidRDefault="00D70CEA" w:rsidP="00767B3C">
      <w:pPr>
        <w:pBdr>
          <w:top w:val="nil"/>
          <w:left w:val="nil"/>
          <w:bottom w:val="nil"/>
          <w:right w:val="nil"/>
          <w:between w:val="nil"/>
        </w:pBdr>
        <w:spacing w:after="0"/>
        <w:rPr>
          <w:b/>
          <w:color w:val="171413"/>
        </w:rPr>
      </w:pPr>
      <w:r>
        <w:rPr>
          <w:color w:val="171413"/>
        </w:rPr>
        <w:t xml:space="preserve">While individual data sets for ND conditions </w:t>
      </w:r>
      <w:r w:rsidR="007C6718">
        <w:rPr>
          <w:color w:val="171413"/>
        </w:rPr>
        <w:t>e.g.,</w:t>
      </w:r>
      <w:r>
        <w:rPr>
          <w:color w:val="171413"/>
        </w:rPr>
        <w:t xml:space="preserve"> </w:t>
      </w:r>
      <w:r w:rsidR="00B8448C">
        <w:rPr>
          <w:color w:val="171413"/>
        </w:rPr>
        <w:t>autism,</w:t>
      </w:r>
      <w:r>
        <w:rPr>
          <w:color w:val="171413"/>
        </w:rPr>
        <w:t xml:space="preserve"> dyslexia and ADHD are useful</w:t>
      </w:r>
      <w:r w:rsidR="007C6718">
        <w:rPr>
          <w:color w:val="171413"/>
        </w:rPr>
        <w:t xml:space="preserve">. </w:t>
      </w:r>
      <w:r>
        <w:rPr>
          <w:color w:val="171413"/>
        </w:rPr>
        <w:t xml:space="preserve">In my view we are also stronger </w:t>
      </w:r>
      <w:r w:rsidR="007C6718">
        <w:rPr>
          <w:color w:val="171413"/>
        </w:rPr>
        <w:t>together,</w:t>
      </w:r>
      <w:r>
        <w:rPr>
          <w:color w:val="171413"/>
        </w:rPr>
        <w:t xml:space="preserve"> not least as Amanda Kirby points out individual diagnoses rarely pick up the range of traits an ND person experiences. </w:t>
      </w:r>
      <w:sdt>
        <w:sdtPr>
          <w:rPr>
            <w:color w:val="171413"/>
          </w:rPr>
          <w:id w:val="1034077268"/>
          <w:citation/>
        </w:sdtPr>
        <w:sdtEndPr/>
        <w:sdtContent>
          <w:r w:rsidR="00284ABC">
            <w:rPr>
              <w:color w:val="171413"/>
            </w:rPr>
            <w:fldChar w:fldCharType="begin"/>
          </w:r>
          <w:r w:rsidR="009879F7">
            <w:rPr>
              <w:color w:val="171413"/>
            </w:rPr>
            <w:instrText xml:space="preserve">CITATION Pro21 \l 2057 </w:instrText>
          </w:r>
          <w:r w:rsidR="00284ABC">
            <w:rPr>
              <w:color w:val="171413"/>
            </w:rPr>
            <w:fldChar w:fldCharType="separate"/>
          </w:r>
          <w:r w:rsidR="009879F7" w:rsidRPr="009879F7">
            <w:rPr>
              <w:noProof/>
              <w:color w:val="171413"/>
            </w:rPr>
            <w:t>(Kirby A. , Neurodiversity 101 Co-occurance, 2021)</w:t>
          </w:r>
          <w:r w:rsidR="00284ABC">
            <w:rPr>
              <w:color w:val="171413"/>
            </w:rPr>
            <w:fldChar w:fldCharType="end"/>
          </w:r>
        </w:sdtContent>
      </w:sdt>
    </w:p>
    <w:p w14:paraId="14AC5CDD" w14:textId="77777777" w:rsidR="00707F2A" w:rsidRDefault="00707F2A">
      <w:pPr>
        <w:pBdr>
          <w:top w:val="nil"/>
          <w:left w:val="nil"/>
          <w:bottom w:val="nil"/>
          <w:right w:val="nil"/>
          <w:between w:val="nil"/>
        </w:pBdr>
        <w:spacing w:after="0"/>
        <w:ind w:left="720"/>
        <w:rPr>
          <w:color w:val="171413"/>
        </w:rPr>
      </w:pPr>
    </w:p>
    <w:p w14:paraId="33733811" w14:textId="4C004B0D" w:rsidR="00707F2A" w:rsidRDefault="00D70CEA" w:rsidP="00767B3C">
      <w:pPr>
        <w:pBdr>
          <w:top w:val="nil"/>
          <w:left w:val="nil"/>
          <w:bottom w:val="nil"/>
          <w:right w:val="nil"/>
          <w:between w:val="nil"/>
        </w:pBdr>
        <w:spacing w:after="0"/>
        <w:rPr>
          <w:color w:val="171413"/>
        </w:rPr>
      </w:pPr>
      <w:proofErr w:type="gramStart"/>
      <w:r>
        <w:rPr>
          <w:color w:val="171413"/>
        </w:rPr>
        <w:t>In order to</w:t>
      </w:r>
      <w:proofErr w:type="gramEnd"/>
      <w:r>
        <w:rPr>
          <w:color w:val="171413"/>
        </w:rPr>
        <w:t xml:space="preserve"> strengthen the position of Neurodiversity as a dimension within both </w:t>
      </w:r>
      <w:r w:rsidR="00CF564C">
        <w:rPr>
          <w:color w:val="171413"/>
        </w:rPr>
        <w:t xml:space="preserve">EDI </w:t>
      </w:r>
      <w:r>
        <w:rPr>
          <w:color w:val="171413"/>
        </w:rPr>
        <w:t xml:space="preserve">policy and more generally within public policy a consensus on collecting and interpreting an ND data set is required. </w:t>
      </w:r>
    </w:p>
    <w:p w14:paraId="29598DAE" w14:textId="77777777" w:rsidR="007E7A6B" w:rsidRDefault="007E7A6B" w:rsidP="00767B3C">
      <w:pPr>
        <w:pBdr>
          <w:top w:val="nil"/>
          <w:left w:val="nil"/>
          <w:bottom w:val="nil"/>
          <w:right w:val="nil"/>
          <w:between w:val="nil"/>
        </w:pBdr>
        <w:spacing w:after="0"/>
        <w:rPr>
          <w:b/>
          <w:color w:val="171413"/>
        </w:rPr>
      </w:pPr>
    </w:p>
    <w:p w14:paraId="663ABD57" w14:textId="016491E6" w:rsidR="00707F2A" w:rsidRDefault="00D70CEA" w:rsidP="007E7A6B">
      <w:pPr>
        <w:pBdr>
          <w:top w:val="nil"/>
          <w:left w:val="nil"/>
          <w:bottom w:val="nil"/>
          <w:right w:val="nil"/>
          <w:between w:val="nil"/>
        </w:pBdr>
        <w:rPr>
          <w:b/>
          <w:color w:val="171413"/>
        </w:rPr>
      </w:pPr>
      <w:r>
        <w:rPr>
          <w:b/>
          <w:color w:val="171413"/>
        </w:rPr>
        <w:t>5.3</w:t>
      </w:r>
      <w:r w:rsidR="00B8448C">
        <w:rPr>
          <w:b/>
          <w:color w:val="171413"/>
        </w:rPr>
        <w:t xml:space="preserve"> </w:t>
      </w:r>
      <w:r>
        <w:rPr>
          <w:b/>
          <w:color w:val="171413"/>
        </w:rPr>
        <w:t>-</w:t>
      </w:r>
      <w:r w:rsidR="00B8448C">
        <w:rPr>
          <w:b/>
          <w:color w:val="171413"/>
        </w:rPr>
        <w:t xml:space="preserve"> </w:t>
      </w:r>
      <w:r>
        <w:rPr>
          <w:b/>
          <w:color w:val="171413"/>
        </w:rPr>
        <w:t>Developing an ND dataset is not impossible but will require pragmatism</w:t>
      </w:r>
    </w:p>
    <w:p w14:paraId="767E9249" w14:textId="224CE3F2" w:rsidR="00707F2A" w:rsidRDefault="00D70CEA" w:rsidP="007E7A6B">
      <w:pPr>
        <w:pBdr>
          <w:top w:val="nil"/>
          <w:left w:val="nil"/>
          <w:bottom w:val="nil"/>
          <w:right w:val="nil"/>
          <w:between w:val="nil"/>
        </w:pBdr>
        <w:rPr>
          <w:color w:val="171413"/>
        </w:rPr>
      </w:pPr>
      <w:r>
        <w:rPr>
          <w:color w:val="171413"/>
        </w:rPr>
        <w:t xml:space="preserve">Many organisations are already attempting to monitor neurodivergence within diversity surveys. The </w:t>
      </w:r>
      <w:r w:rsidRPr="00D40748">
        <w:t>UK government</w:t>
      </w:r>
      <w:r w:rsidR="008D66C0">
        <w:t xml:space="preserve"> until this year </w:t>
      </w:r>
      <w:r w:rsidR="00E51D85">
        <w:t xml:space="preserve">used </w:t>
      </w:r>
      <w:r>
        <w:rPr>
          <w:color w:val="171413"/>
        </w:rPr>
        <w:t>the term within its disability strategy and action plan.</w:t>
      </w:r>
      <w:r>
        <w:rPr>
          <w:b/>
          <w:color w:val="171413"/>
        </w:rPr>
        <w:t xml:space="preserve"> </w:t>
      </w:r>
      <w:proofErr w:type="gramStart"/>
      <w:r>
        <w:rPr>
          <w:color w:val="171413"/>
        </w:rPr>
        <w:t>However</w:t>
      </w:r>
      <w:proofErr w:type="gramEnd"/>
      <w:r>
        <w:rPr>
          <w:color w:val="171413"/>
        </w:rPr>
        <w:t xml:space="preserve"> the way surveys ask </w:t>
      </w:r>
      <w:r w:rsidR="00B8448C">
        <w:rPr>
          <w:color w:val="171413"/>
        </w:rPr>
        <w:t>questions,</w:t>
      </w:r>
      <w:r>
        <w:rPr>
          <w:color w:val="171413"/>
        </w:rPr>
        <w:t xml:space="preserve"> account for differentials in response rates and interpret responses is not consistent</w:t>
      </w:r>
      <w:r w:rsidR="00F23B93">
        <w:rPr>
          <w:color w:val="171413"/>
        </w:rPr>
        <w:t xml:space="preserve">. This </w:t>
      </w:r>
      <w:r w:rsidR="00155C66">
        <w:rPr>
          <w:color w:val="171413"/>
        </w:rPr>
        <w:t>makes</w:t>
      </w:r>
      <w:r>
        <w:rPr>
          <w:color w:val="171413"/>
        </w:rPr>
        <w:t xml:space="preserve"> comparison </w:t>
      </w:r>
      <w:r w:rsidR="00155C66">
        <w:rPr>
          <w:color w:val="171413"/>
        </w:rPr>
        <w:t xml:space="preserve">between studies </w:t>
      </w:r>
      <w:proofErr w:type="gramStart"/>
      <w:r w:rsidR="00E51D85">
        <w:rPr>
          <w:color w:val="171413"/>
        </w:rPr>
        <w:t>problematic</w:t>
      </w:r>
      <w:proofErr w:type="gramEnd"/>
      <w:r>
        <w:rPr>
          <w:color w:val="171413"/>
        </w:rPr>
        <w:t xml:space="preserve">. </w:t>
      </w:r>
    </w:p>
    <w:p w14:paraId="70BEF8FF" w14:textId="77777777" w:rsidR="00707F2A" w:rsidRDefault="00D70CEA" w:rsidP="007E7A6B">
      <w:pPr>
        <w:pBdr>
          <w:top w:val="nil"/>
          <w:left w:val="nil"/>
          <w:bottom w:val="nil"/>
          <w:right w:val="nil"/>
          <w:between w:val="nil"/>
        </w:pBdr>
        <w:rPr>
          <w:color w:val="171413"/>
        </w:rPr>
      </w:pPr>
      <w:r>
        <w:rPr>
          <w:color w:val="171413"/>
        </w:rPr>
        <w:t xml:space="preserve">Within Government different departments use different language to describe neurodivergence. </w:t>
      </w:r>
    </w:p>
    <w:p w14:paraId="69633FDA" w14:textId="458BDA8D" w:rsidR="00707F2A" w:rsidRDefault="00D70CEA" w:rsidP="007E7A6B">
      <w:pPr>
        <w:rPr>
          <w:color w:val="171413"/>
        </w:rPr>
      </w:pPr>
      <w:r>
        <w:rPr>
          <w:color w:val="171413"/>
        </w:rPr>
        <w:t>For the neurodiversity movement to move forward a more standardised approach to collecting and interpreting data is required</w:t>
      </w:r>
      <w:r w:rsidR="007C6718">
        <w:rPr>
          <w:color w:val="171413"/>
        </w:rPr>
        <w:t xml:space="preserve">. </w:t>
      </w:r>
      <w:r>
        <w:rPr>
          <w:color w:val="171413"/>
        </w:rPr>
        <w:t>Such an approach would help both employers and public bodies.</w:t>
      </w:r>
    </w:p>
    <w:p w14:paraId="1F9579B8" w14:textId="1F3BD529" w:rsidR="00707F2A" w:rsidRDefault="00D70CEA" w:rsidP="007E7A6B">
      <w:pPr>
        <w:rPr>
          <w:color w:val="171413"/>
        </w:rPr>
      </w:pPr>
      <w:r>
        <w:rPr>
          <w:color w:val="171413"/>
        </w:rPr>
        <w:t xml:space="preserve">The challenge requires </w:t>
      </w:r>
      <w:r w:rsidR="00B8448C">
        <w:rPr>
          <w:color w:val="171413"/>
        </w:rPr>
        <w:t>pragmatism,</w:t>
      </w:r>
      <w:r>
        <w:rPr>
          <w:color w:val="171413"/>
        </w:rPr>
        <w:t xml:space="preserve"> a perfect definition of neurodivergence does not exist and we are still learning about the </w:t>
      </w:r>
      <w:r w:rsidR="007C6718">
        <w:rPr>
          <w:color w:val="171413"/>
        </w:rPr>
        <w:t>impact and</w:t>
      </w:r>
      <w:r>
        <w:rPr>
          <w:color w:val="171413"/>
        </w:rPr>
        <w:t xml:space="preserve"> incidence of neurodivergence, particularly undiagnosed </w:t>
      </w:r>
      <w:r w:rsidR="007C6718">
        <w:rPr>
          <w:color w:val="171413"/>
        </w:rPr>
        <w:t>neurodivergence.</w:t>
      </w:r>
    </w:p>
    <w:p w14:paraId="446B546C" w14:textId="5A93A380" w:rsidR="00707F2A" w:rsidRDefault="00D70CEA" w:rsidP="007E7A6B">
      <w:pPr>
        <w:rPr>
          <w:color w:val="171413"/>
        </w:rPr>
      </w:pPr>
      <w:r>
        <w:rPr>
          <w:color w:val="171413"/>
        </w:rPr>
        <w:t xml:space="preserve">The challenge seems </w:t>
      </w:r>
      <w:proofErr w:type="gramStart"/>
      <w:r>
        <w:rPr>
          <w:color w:val="171413"/>
        </w:rPr>
        <w:t>similar to</w:t>
      </w:r>
      <w:proofErr w:type="gramEnd"/>
      <w:r>
        <w:rPr>
          <w:color w:val="171413"/>
        </w:rPr>
        <w:t xml:space="preserve"> that faced by the </w:t>
      </w:r>
      <w:r w:rsidR="00E90B63">
        <w:rPr>
          <w:color w:val="171413"/>
        </w:rPr>
        <w:t>UK C</w:t>
      </w:r>
      <w:r>
        <w:rPr>
          <w:color w:val="171413"/>
        </w:rPr>
        <w:t xml:space="preserve">reative </w:t>
      </w:r>
      <w:r w:rsidR="00E90B63">
        <w:rPr>
          <w:color w:val="171413"/>
        </w:rPr>
        <w:t>I</w:t>
      </w:r>
      <w:r>
        <w:rPr>
          <w:color w:val="171413"/>
        </w:rPr>
        <w:t>ndustry sector in the late 1990</w:t>
      </w:r>
      <w:r w:rsidR="007C6718">
        <w:rPr>
          <w:color w:val="171413"/>
        </w:rPr>
        <w:t>s.</w:t>
      </w:r>
      <w:r>
        <w:rPr>
          <w:color w:val="171413"/>
        </w:rPr>
        <w:t xml:space="preserve"> The then Government </w:t>
      </w:r>
      <w:r w:rsidR="00B8448C">
        <w:rPr>
          <w:color w:val="171413"/>
        </w:rPr>
        <w:t>d</w:t>
      </w:r>
      <w:r>
        <w:rPr>
          <w:color w:val="171413"/>
        </w:rPr>
        <w:t>ecided it wanted to define a new industry sector, made up of many business groupings which had previous</w:t>
      </w:r>
      <w:r w:rsidR="00B8448C">
        <w:rPr>
          <w:color w:val="171413"/>
        </w:rPr>
        <w:t>ly</w:t>
      </w:r>
      <w:r>
        <w:rPr>
          <w:color w:val="171413"/>
        </w:rPr>
        <w:t xml:space="preserve"> been viewed as separate - (Architecture, Advertising, Craft, Film &amp; TV, Games, Publishing, Software Design, Visual and performing arts etc)</w:t>
      </w:r>
      <w:r w:rsidR="00B8448C">
        <w:rPr>
          <w:color w:val="171413"/>
        </w:rPr>
        <w:t>.</w:t>
      </w:r>
      <w:r>
        <w:rPr>
          <w:color w:val="171413"/>
        </w:rPr>
        <w:t xml:space="preserve"> </w:t>
      </w:r>
    </w:p>
    <w:p w14:paraId="64927F23" w14:textId="24FE98DA" w:rsidR="00707F2A" w:rsidRDefault="00D70CEA" w:rsidP="007E7A6B">
      <w:pPr>
        <w:rPr>
          <w:color w:val="171413"/>
        </w:rPr>
      </w:pPr>
      <w:r>
        <w:rPr>
          <w:color w:val="171413"/>
        </w:rPr>
        <w:t xml:space="preserve">The new sector was first defined using a data evidence toolkit developed by Burns Owen Partnership (BOP) definitions and methodology have since evolved, but an authoritative data set has now emerged and been developed </w:t>
      </w:r>
      <w:proofErr w:type="gramStart"/>
      <w:r>
        <w:rPr>
          <w:color w:val="171413"/>
        </w:rPr>
        <w:t>as a result of</w:t>
      </w:r>
      <w:proofErr w:type="gramEnd"/>
      <w:r>
        <w:rPr>
          <w:color w:val="171413"/>
        </w:rPr>
        <w:t xml:space="preserve"> work by</w:t>
      </w:r>
      <w:r w:rsidR="00EB54A9">
        <w:rPr>
          <w:color w:val="171413"/>
        </w:rPr>
        <w:t xml:space="preserve"> </w:t>
      </w:r>
      <w:r w:rsidR="00782B25">
        <w:rPr>
          <w:color w:val="171413"/>
        </w:rPr>
        <w:t>the Department for Culture Media and Sport</w:t>
      </w:r>
      <w:r>
        <w:rPr>
          <w:color w:val="171413"/>
        </w:rPr>
        <w:t xml:space="preserve"> </w:t>
      </w:r>
      <w:r w:rsidRPr="00B5201B">
        <w:t>DCMS</w:t>
      </w:r>
      <w:r>
        <w:rPr>
          <w:color w:val="171413"/>
        </w:rPr>
        <w:t xml:space="preserve">, </w:t>
      </w:r>
      <w:r w:rsidR="003D4DC2">
        <w:rPr>
          <w:color w:val="171413"/>
        </w:rPr>
        <w:t xml:space="preserve">The National </w:t>
      </w:r>
      <w:r w:rsidR="00B5201B">
        <w:rPr>
          <w:color w:val="171413"/>
        </w:rPr>
        <w:t>Endowment</w:t>
      </w:r>
      <w:r w:rsidR="003D4DC2">
        <w:rPr>
          <w:color w:val="171413"/>
        </w:rPr>
        <w:t xml:space="preserve"> </w:t>
      </w:r>
      <w:r w:rsidR="00B5201B">
        <w:rPr>
          <w:color w:val="171413"/>
        </w:rPr>
        <w:t xml:space="preserve">for Science Technology and the Arts </w:t>
      </w:r>
      <w:r w:rsidRPr="00B5201B">
        <w:t>NESTA</w:t>
      </w:r>
      <w:r>
        <w:rPr>
          <w:color w:val="171413"/>
        </w:rPr>
        <w:t xml:space="preserve"> and </w:t>
      </w:r>
      <w:r w:rsidRPr="00B5201B">
        <w:t>PEC</w:t>
      </w:r>
      <w:r>
        <w:rPr>
          <w:color w:val="171413"/>
        </w:rPr>
        <w:t xml:space="preserve">. </w:t>
      </w:r>
      <w:r w:rsidR="00A33A3D">
        <w:rPr>
          <w:color w:val="171413"/>
        </w:rPr>
        <w:t>(</w:t>
      </w:r>
      <w:r w:rsidR="007C6718">
        <w:rPr>
          <w:color w:val="171413"/>
        </w:rPr>
        <w:t>The</w:t>
      </w:r>
      <w:r w:rsidR="00A33A3D">
        <w:rPr>
          <w:color w:val="171413"/>
        </w:rPr>
        <w:t xml:space="preserve"> Creative </w:t>
      </w:r>
      <w:r w:rsidR="0014710F">
        <w:rPr>
          <w:color w:val="171413"/>
        </w:rPr>
        <w:t xml:space="preserve">Industries Policy and Evidence Centre) </w:t>
      </w:r>
    </w:p>
    <w:p w14:paraId="62EA0868" w14:textId="77777777" w:rsidR="00A43BC3" w:rsidRDefault="00D70CEA" w:rsidP="007E7A6B">
      <w:pPr>
        <w:rPr>
          <w:color w:val="171413"/>
        </w:rPr>
      </w:pPr>
      <w:r>
        <w:rPr>
          <w:color w:val="171413"/>
        </w:rPr>
        <w:t>Now is the time for academics within the ND community to develop a data evidence toolkit for neurodivergence which can be used</w:t>
      </w:r>
      <w:r w:rsidR="0014710F">
        <w:rPr>
          <w:color w:val="171413"/>
        </w:rPr>
        <w:t xml:space="preserve"> as</w:t>
      </w:r>
      <w:r>
        <w:rPr>
          <w:color w:val="171413"/>
        </w:rPr>
        <w:t xml:space="preserve"> a template to </w:t>
      </w:r>
      <w:r w:rsidR="00E34D1F">
        <w:rPr>
          <w:color w:val="171413"/>
        </w:rPr>
        <w:t xml:space="preserve">authoritatively </w:t>
      </w:r>
      <w:r>
        <w:rPr>
          <w:color w:val="171413"/>
        </w:rPr>
        <w:t xml:space="preserve">guide future </w:t>
      </w:r>
      <w:r w:rsidR="008D74A4">
        <w:rPr>
          <w:color w:val="171413"/>
        </w:rPr>
        <w:t>research.</w:t>
      </w:r>
      <w:r>
        <w:rPr>
          <w:color w:val="171413"/>
        </w:rPr>
        <w:t xml:space="preserve"> This toolkit will not be written in stone and will need to evolve through time. Consistent data and a more standardised methodology would </w:t>
      </w:r>
      <w:r w:rsidR="00E34D1F">
        <w:rPr>
          <w:color w:val="171413"/>
        </w:rPr>
        <w:t>make it</w:t>
      </w:r>
      <w:r>
        <w:rPr>
          <w:color w:val="171413"/>
        </w:rPr>
        <w:t xml:space="preserve"> easier for the ND community to argue its case.</w:t>
      </w:r>
    </w:p>
    <w:p w14:paraId="3B37F3F8" w14:textId="77777777" w:rsidR="00A43BC3" w:rsidRDefault="00A43BC3" w:rsidP="007E7A6B">
      <w:pPr>
        <w:rPr>
          <w:color w:val="171413"/>
        </w:rPr>
      </w:pPr>
    </w:p>
    <w:p w14:paraId="02452E75" w14:textId="7D89EA10" w:rsidR="00A43BC3" w:rsidRPr="00D50DAF" w:rsidRDefault="00D50DAF" w:rsidP="007E7A6B">
      <w:pPr>
        <w:rPr>
          <w:b/>
          <w:bCs/>
          <w:color w:val="171413"/>
        </w:rPr>
      </w:pPr>
      <w:r w:rsidRPr="00D50DAF">
        <w:rPr>
          <w:b/>
          <w:bCs/>
          <w:color w:val="171413"/>
        </w:rPr>
        <w:t xml:space="preserve">References </w:t>
      </w:r>
    </w:p>
    <w:p w14:paraId="2820DD6A" w14:textId="77777777" w:rsidR="00A43BC3" w:rsidRDefault="00A43BC3" w:rsidP="00A43BC3">
      <w:pPr>
        <w:pStyle w:val="Bibliography"/>
        <w:ind w:left="720" w:hanging="720"/>
        <w:rPr>
          <w:noProof/>
          <w:sz w:val="24"/>
          <w:szCs w:val="24"/>
        </w:rPr>
      </w:pPr>
      <w:r>
        <w:rPr>
          <w:color w:val="171413"/>
        </w:rPr>
        <w:lastRenderedPageBreak/>
        <w:fldChar w:fldCharType="begin"/>
      </w:r>
      <w:r>
        <w:rPr>
          <w:color w:val="171413"/>
        </w:rPr>
        <w:instrText xml:space="preserve"> BIBLIOGRAPHY  \l 2057 </w:instrText>
      </w:r>
      <w:r>
        <w:rPr>
          <w:color w:val="171413"/>
        </w:rPr>
        <w:fldChar w:fldCharType="separate"/>
      </w:r>
      <w:r>
        <w:rPr>
          <w:noProof/>
        </w:rPr>
        <w:t xml:space="preserve">AchieveAbility. (2017). </w:t>
      </w:r>
      <w:r>
        <w:rPr>
          <w:i/>
          <w:iCs/>
          <w:noProof/>
        </w:rPr>
        <w:t>Neurodiverse Voices , Opening Doors to Employment.</w:t>
      </w:r>
      <w:r>
        <w:rPr>
          <w:noProof/>
        </w:rPr>
        <w:t xml:space="preserve"> Retrieved from The Westminster AchievAbility commission for Dyslexia and Neurodivergence.</w:t>
      </w:r>
    </w:p>
    <w:p w14:paraId="0FDAECEC" w14:textId="77777777" w:rsidR="00A43BC3" w:rsidRDefault="00A43BC3" w:rsidP="00A43BC3">
      <w:pPr>
        <w:pStyle w:val="Bibliography"/>
        <w:ind w:left="720" w:hanging="720"/>
        <w:rPr>
          <w:noProof/>
        </w:rPr>
      </w:pPr>
      <w:r>
        <w:rPr>
          <w:noProof/>
        </w:rPr>
        <w:t xml:space="preserve">ADHD UK. (2023). </w:t>
      </w:r>
      <w:r>
        <w:rPr>
          <w:i/>
          <w:iCs/>
          <w:noProof/>
        </w:rPr>
        <w:t>Percentage Diagnosed vs Diagnosed</w:t>
      </w:r>
      <w:r>
        <w:rPr>
          <w:noProof/>
        </w:rPr>
        <w:t>. Retrieved from ADHD UK: https://adhduk.co.uk/adhd-diagnosis-rate-uk/</w:t>
      </w:r>
    </w:p>
    <w:p w14:paraId="5CBFE32A" w14:textId="77777777" w:rsidR="00A43BC3" w:rsidRDefault="00A43BC3" w:rsidP="00A43BC3">
      <w:pPr>
        <w:pStyle w:val="Bibliography"/>
        <w:ind w:left="720" w:hanging="720"/>
        <w:rPr>
          <w:noProof/>
        </w:rPr>
      </w:pPr>
      <w:r>
        <w:rPr>
          <w:noProof/>
        </w:rPr>
        <w:t xml:space="preserve">Bart Shaw, E. B. (2016). </w:t>
      </w:r>
      <w:r>
        <w:rPr>
          <w:i/>
          <w:iCs/>
          <w:noProof/>
        </w:rPr>
        <w:t>Special educational needs and their links to poverty</w:t>
      </w:r>
      <w:r>
        <w:rPr>
          <w:noProof/>
        </w:rPr>
        <w:t>. Retrieved from Joseph Roundtree Foundation: https://www.jrf.org.uk/child-poverty/special-educational-needs-and-their-links-to-poverty</w:t>
      </w:r>
    </w:p>
    <w:p w14:paraId="487A9C65" w14:textId="77777777" w:rsidR="00A43BC3" w:rsidRDefault="00A43BC3" w:rsidP="00A43BC3">
      <w:pPr>
        <w:pStyle w:val="Bibliography"/>
        <w:ind w:left="720" w:hanging="720"/>
        <w:rPr>
          <w:noProof/>
        </w:rPr>
      </w:pPr>
      <w:r>
        <w:rPr>
          <w:noProof/>
        </w:rPr>
        <w:t xml:space="preserve">BBC. (2019). </w:t>
      </w:r>
      <w:r>
        <w:rPr>
          <w:i/>
          <w:iCs/>
          <w:noProof/>
        </w:rPr>
        <w:t>Schools 'failing to diagnose at least 80% of dyslexic pupils'</w:t>
      </w:r>
      <w:r>
        <w:rPr>
          <w:noProof/>
        </w:rPr>
        <w:t>. Retrieved from BBC News : https://www.bbc.co.uk/news/uk-england-50095218</w:t>
      </w:r>
    </w:p>
    <w:p w14:paraId="22CEBC3D" w14:textId="77777777" w:rsidR="00A43BC3" w:rsidRDefault="00A43BC3" w:rsidP="00A43BC3">
      <w:pPr>
        <w:pStyle w:val="Bibliography"/>
        <w:ind w:left="720" w:hanging="720"/>
        <w:rPr>
          <w:noProof/>
        </w:rPr>
      </w:pPr>
      <w:r>
        <w:rPr>
          <w:noProof/>
        </w:rPr>
        <w:t xml:space="preserve">BIMA. (2019). </w:t>
      </w:r>
      <w:r>
        <w:rPr>
          <w:i/>
          <w:iCs/>
          <w:noProof/>
        </w:rPr>
        <w:t xml:space="preserve">Tech Inclusion and Diversity Survey </w:t>
      </w:r>
      <w:r>
        <w:rPr>
          <w:noProof/>
        </w:rPr>
        <w:t>. Retrieved from BIMA: https://bima.co.uk/wp-content/uploads/2020/01/BIMA-Tech-Inclusion-and-Diversity-Report-2019.pdf</w:t>
      </w:r>
    </w:p>
    <w:p w14:paraId="70183910" w14:textId="77777777" w:rsidR="00A43BC3" w:rsidRDefault="00A43BC3" w:rsidP="00A43BC3">
      <w:pPr>
        <w:pStyle w:val="Bibliography"/>
        <w:ind w:left="720" w:hanging="720"/>
        <w:rPr>
          <w:noProof/>
        </w:rPr>
      </w:pPr>
      <w:r>
        <w:rPr>
          <w:noProof/>
        </w:rPr>
        <w:t xml:space="preserve">Bloomfield, D. M. (2023). </w:t>
      </w:r>
      <w:r>
        <w:rPr>
          <w:i/>
          <w:iCs/>
          <w:noProof/>
        </w:rPr>
        <w:t>Dyslexia Bytes - The Definitions of Dyslexia .</w:t>
      </w:r>
      <w:r>
        <w:rPr>
          <w:noProof/>
        </w:rPr>
        <w:t xml:space="preserve"> Retrieved from You Tube: https://www.youtube.com/watch?v=JhavNVcwWTo</w:t>
      </w:r>
    </w:p>
    <w:p w14:paraId="6C5210E6" w14:textId="77777777" w:rsidR="00A43BC3" w:rsidRDefault="00A43BC3" w:rsidP="00A43BC3">
      <w:pPr>
        <w:pStyle w:val="Bibliography"/>
        <w:ind w:left="720" w:hanging="720"/>
        <w:rPr>
          <w:noProof/>
        </w:rPr>
      </w:pPr>
      <w:r>
        <w:rPr>
          <w:noProof/>
        </w:rPr>
        <w:t xml:space="preserve">British Dyslexia Association . (2022). </w:t>
      </w:r>
      <w:r>
        <w:rPr>
          <w:i/>
          <w:iCs/>
          <w:noProof/>
        </w:rPr>
        <w:t>Dyslexia Awareness Week.</w:t>
      </w:r>
      <w:r>
        <w:rPr>
          <w:noProof/>
        </w:rPr>
        <w:t xml:space="preserve"> Retrieved from Britisg Dyslexia Association : https://www.bdadyslexia.org.uk/news/dyslexia-awareness-week-2022-2</w:t>
      </w:r>
    </w:p>
    <w:p w14:paraId="235F2B96" w14:textId="77777777" w:rsidR="00A43BC3" w:rsidRDefault="00A43BC3" w:rsidP="00A43BC3">
      <w:pPr>
        <w:pStyle w:val="Bibliography"/>
        <w:ind w:left="720" w:hanging="720"/>
        <w:rPr>
          <w:noProof/>
        </w:rPr>
      </w:pPr>
      <w:r>
        <w:rPr>
          <w:noProof/>
        </w:rPr>
        <w:t xml:space="preserve">Carr, S. (2023, December). </w:t>
      </w:r>
      <w:r>
        <w:rPr>
          <w:i/>
          <w:iCs/>
          <w:noProof/>
        </w:rPr>
        <w:t>Too Many Schools Are Misdiagnosing Dyslexia</w:t>
      </w:r>
      <w:r>
        <w:rPr>
          <w:noProof/>
        </w:rPr>
        <w:t>. Retrieved from Scientific American: https://www.scientificamerican.com/article/too-many-schools-are-misdiagnosing-dyslexia1/</w:t>
      </w:r>
    </w:p>
    <w:p w14:paraId="1517DFDA" w14:textId="77777777" w:rsidR="00A43BC3" w:rsidRDefault="00A43BC3" w:rsidP="00A43BC3">
      <w:pPr>
        <w:pStyle w:val="Bibliography"/>
        <w:ind w:left="720" w:hanging="720"/>
        <w:rPr>
          <w:noProof/>
        </w:rPr>
      </w:pPr>
      <w:r>
        <w:rPr>
          <w:noProof/>
        </w:rPr>
        <w:t xml:space="preserve">Dr Kirby, P. (2007). </w:t>
      </w:r>
      <w:r>
        <w:rPr>
          <w:i/>
          <w:iCs/>
          <w:noProof/>
        </w:rPr>
        <w:t>A brief History of Dyslexia.</w:t>
      </w:r>
      <w:r>
        <w:rPr>
          <w:noProof/>
        </w:rPr>
        <w:t xml:space="preserve"> Retrieved from University of Oxford: https://dyslexiahistory.web.ox.ac.uk/brief-history-dyslexia</w:t>
      </w:r>
    </w:p>
    <w:p w14:paraId="4FF3772D" w14:textId="77777777" w:rsidR="00A43BC3" w:rsidRDefault="00A43BC3" w:rsidP="00A43BC3">
      <w:pPr>
        <w:pStyle w:val="Bibliography"/>
        <w:ind w:left="720" w:hanging="720"/>
        <w:rPr>
          <w:noProof/>
        </w:rPr>
      </w:pPr>
      <w:r>
        <w:rPr>
          <w:noProof/>
        </w:rPr>
        <w:t xml:space="preserve">European Dyslexia Association. (2020). </w:t>
      </w:r>
      <w:r>
        <w:rPr>
          <w:i/>
          <w:iCs/>
          <w:noProof/>
        </w:rPr>
        <w:t>What is Dyslexia.</w:t>
      </w:r>
      <w:r>
        <w:rPr>
          <w:noProof/>
        </w:rPr>
        <w:t xml:space="preserve"> Retrieved from European Dyslexia Association: https://eda-info.eu/what-is-dyslexia/</w:t>
      </w:r>
    </w:p>
    <w:p w14:paraId="4A2FD00A" w14:textId="77777777" w:rsidR="00A43BC3" w:rsidRDefault="00A43BC3" w:rsidP="00A43BC3">
      <w:pPr>
        <w:pStyle w:val="Bibliography"/>
        <w:ind w:left="720" w:hanging="720"/>
        <w:rPr>
          <w:noProof/>
        </w:rPr>
      </w:pPr>
      <w:r>
        <w:rPr>
          <w:noProof/>
        </w:rPr>
        <w:t xml:space="preserve">Gov.UK . (2023). </w:t>
      </w:r>
      <w:r>
        <w:rPr>
          <w:i/>
          <w:iCs/>
          <w:noProof/>
        </w:rPr>
        <w:t>Disability Action Plan 2023-24 Consultastion.</w:t>
      </w:r>
      <w:r>
        <w:rPr>
          <w:noProof/>
        </w:rPr>
        <w:t xml:space="preserve"> Retrieved from Gov.Uk : Disability Unit : Equality Hub: https://www.gov.uk/government/consultations/disability-action-plan-2023-to-2024/disability-action-plan-2023-to-2024-consultation-document#:~:text=The%20new%20Disability%20Action%20Plan,take%20in%202023%20and%202024.</w:t>
      </w:r>
    </w:p>
    <w:p w14:paraId="274CEF8B" w14:textId="77777777" w:rsidR="00A43BC3" w:rsidRDefault="00A43BC3" w:rsidP="00A43BC3">
      <w:pPr>
        <w:pStyle w:val="Bibliography"/>
        <w:ind w:left="720" w:hanging="720"/>
        <w:rPr>
          <w:noProof/>
        </w:rPr>
      </w:pPr>
      <w:r>
        <w:rPr>
          <w:noProof/>
        </w:rPr>
        <w:t xml:space="preserve">HESA Dashboard. (2024). </w:t>
      </w:r>
      <w:r>
        <w:rPr>
          <w:i/>
          <w:iCs/>
          <w:noProof/>
        </w:rPr>
        <w:t>Student Charicteristics Disability</w:t>
      </w:r>
      <w:r>
        <w:rPr>
          <w:noProof/>
        </w:rPr>
        <w:t>. Retrieved from HESA Dashboard: https://tableau.hefce.ac.uk/t/Public/views/EandDofficialdashboard2022/Officialdashboard?%3Aembed_code_version=3&amp;%3Aembed=y&amp;%3AloadOrderID=0&amp;%3Adisplay_spinner=no&amp;%3AshowAppBanner=false&amp;%3Adisplay_count=n&amp;%3AshowVizHome=n&amp;%3Aorigin=viz_share_link</w:t>
      </w:r>
    </w:p>
    <w:p w14:paraId="4D8E6E27" w14:textId="77777777" w:rsidR="00A43BC3" w:rsidRDefault="00A43BC3" w:rsidP="00A43BC3">
      <w:pPr>
        <w:pStyle w:val="Bibliography"/>
        <w:ind w:left="720" w:hanging="720"/>
        <w:rPr>
          <w:noProof/>
        </w:rPr>
      </w:pPr>
      <w:r>
        <w:rPr>
          <w:noProof/>
        </w:rPr>
        <w:t xml:space="preserve">House of Commons . (2021). </w:t>
      </w:r>
      <w:r>
        <w:rPr>
          <w:i/>
          <w:iCs/>
          <w:noProof/>
        </w:rPr>
        <w:t>Support for disabled students in higher education in England.</w:t>
      </w:r>
      <w:r>
        <w:rPr>
          <w:noProof/>
        </w:rPr>
        <w:t xml:space="preserve"> Retrieved from House of Commons Library : https://commonslibrary.parliament.uk/research-briefings/cbp-8716/</w:t>
      </w:r>
    </w:p>
    <w:p w14:paraId="6C24B305" w14:textId="77777777" w:rsidR="00A43BC3" w:rsidRDefault="00A43BC3" w:rsidP="00A43BC3">
      <w:pPr>
        <w:pStyle w:val="Bibliography"/>
        <w:ind w:left="720" w:hanging="720"/>
        <w:rPr>
          <w:noProof/>
        </w:rPr>
      </w:pPr>
      <w:r>
        <w:rPr>
          <w:noProof/>
        </w:rPr>
        <w:t xml:space="preserve">Katy, E. (2024). </w:t>
      </w:r>
      <w:r>
        <w:rPr>
          <w:i/>
          <w:iCs/>
          <w:noProof/>
        </w:rPr>
        <w:t>History of Autism Brief Over View.</w:t>
      </w:r>
      <w:r>
        <w:rPr>
          <w:noProof/>
        </w:rPr>
        <w:t xml:space="preserve"> Retrieved from Authenticaly Emily : https://www.authenticallyemily.uk/blog/the-history-of-autism-a-brief-overview</w:t>
      </w:r>
    </w:p>
    <w:p w14:paraId="56F4B363" w14:textId="77777777" w:rsidR="00A43BC3" w:rsidRDefault="00A43BC3" w:rsidP="00A43BC3">
      <w:pPr>
        <w:pStyle w:val="Bibliography"/>
        <w:ind w:left="720" w:hanging="720"/>
        <w:rPr>
          <w:noProof/>
        </w:rPr>
      </w:pPr>
      <w:r>
        <w:rPr>
          <w:noProof/>
        </w:rPr>
        <w:t xml:space="preserve">Kirby. (2022). </w:t>
      </w:r>
      <w:r>
        <w:rPr>
          <w:i/>
          <w:iCs/>
          <w:noProof/>
        </w:rPr>
        <w:t>Which Lens do you Look Through</w:t>
      </w:r>
      <w:r>
        <w:rPr>
          <w:noProof/>
        </w:rPr>
        <w:t>. Retrieved from linkedin: https://www.linkedin.com/posts/profamandakirby_dyslexia-dyspraxia-adhd-activity-6824209104924483584-W_VU/?trk=public_profile_like_view</w:t>
      </w:r>
    </w:p>
    <w:p w14:paraId="0492BE73" w14:textId="77777777" w:rsidR="00A43BC3" w:rsidRDefault="00A43BC3" w:rsidP="00A43BC3">
      <w:pPr>
        <w:pStyle w:val="Bibliography"/>
        <w:ind w:left="720" w:hanging="720"/>
        <w:rPr>
          <w:noProof/>
        </w:rPr>
      </w:pPr>
      <w:r>
        <w:rPr>
          <w:noProof/>
        </w:rPr>
        <w:lastRenderedPageBreak/>
        <w:t xml:space="preserve">Kirby, A. (2021, Febuary). </w:t>
      </w:r>
      <w:r>
        <w:rPr>
          <w:i/>
          <w:iCs/>
          <w:noProof/>
        </w:rPr>
        <w:t>Developmental Co-ordination Disorder (DCD).</w:t>
      </w:r>
      <w:r>
        <w:rPr>
          <w:noProof/>
        </w:rPr>
        <w:t xml:space="preserve"> Retrieved from The association for child and adolecent mentle health: https://www.acamh.org/freeview/developmental-coordination-disorder-professor-amanda-kirby/</w:t>
      </w:r>
    </w:p>
    <w:p w14:paraId="0CA10152" w14:textId="77777777" w:rsidR="00A43BC3" w:rsidRDefault="00A43BC3" w:rsidP="00A43BC3">
      <w:pPr>
        <w:pStyle w:val="Bibliography"/>
        <w:ind w:left="720" w:hanging="720"/>
        <w:rPr>
          <w:noProof/>
        </w:rPr>
      </w:pPr>
      <w:r>
        <w:rPr>
          <w:noProof/>
        </w:rPr>
        <w:t xml:space="preserve">Kirby, A. (2021, Feb 18). </w:t>
      </w:r>
      <w:r>
        <w:rPr>
          <w:i/>
          <w:iCs/>
          <w:noProof/>
        </w:rPr>
        <w:t>Neurodiversity 101 Co-ocurance</w:t>
      </w:r>
      <w:r>
        <w:rPr>
          <w:noProof/>
        </w:rPr>
        <w:t>. Retrieved from X (Formaly Twitter): https://twitter.com/profamandakirby/status/1362306501130485764?lang=en</w:t>
      </w:r>
    </w:p>
    <w:p w14:paraId="17BC5B77" w14:textId="77777777" w:rsidR="00A43BC3" w:rsidRDefault="00A43BC3" w:rsidP="00A43BC3">
      <w:pPr>
        <w:pStyle w:val="Bibliography"/>
        <w:ind w:left="720" w:hanging="720"/>
        <w:rPr>
          <w:noProof/>
        </w:rPr>
      </w:pPr>
      <w:r>
        <w:rPr>
          <w:noProof/>
        </w:rPr>
        <w:t xml:space="preserve">Kirby, A. (2021). </w:t>
      </w:r>
      <w:r>
        <w:rPr>
          <w:i/>
          <w:iCs/>
          <w:noProof/>
        </w:rPr>
        <w:t>Where have all the girls gone</w:t>
      </w:r>
      <w:r>
        <w:rPr>
          <w:noProof/>
        </w:rPr>
        <w:t>. Retrieved from Do it profiler: https://doitprofiler.com/wp-content/uploads/2021/03/Do-IT-Where-have-all-the-girls-gone-report-ppt2021-Int-Nat-Womens-Day-_compressed-1.pdf</w:t>
      </w:r>
    </w:p>
    <w:p w14:paraId="300DB24F" w14:textId="77777777" w:rsidR="00A43BC3" w:rsidRDefault="00A43BC3" w:rsidP="00A43BC3">
      <w:pPr>
        <w:pStyle w:val="Bibliography"/>
        <w:ind w:left="720" w:hanging="720"/>
        <w:rPr>
          <w:noProof/>
        </w:rPr>
      </w:pPr>
      <w:r>
        <w:rPr>
          <w:noProof/>
        </w:rPr>
        <w:t xml:space="preserve">Kirby, P. A. (2021). </w:t>
      </w:r>
      <w:r>
        <w:rPr>
          <w:i/>
          <w:iCs/>
          <w:noProof/>
        </w:rPr>
        <w:t>Coloured Balls in Bucket.</w:t>
      </w:r>
      <w:r>
        <w:rPr>
          <w:noProof/>
        </w:rPr>
        <w:t xml:space="preserve"> Retrieved from Do It Profiler: https://doitprofiler.com/insight/wrong-coloured-balls-neurodiversity-diagnosis/</w:t>
      </w:r>
    </w:p>
    <w:p w14:paraId="187E3E85" w14:textId="77777777" w:rsidR="00A43BC3" w:rsidRDefault="00A43BC3" w:rsidP="00A43BC3">
      <w:pPr>
        <w:pStyle w:val="Bibliography"/>
        <w:ind w:left="720" w:hanging="720"/>
        <w:rPr>
          <w:noProof/>
        </w:rPr>
      </w:pPr>
      <w:r>
        <w:rPr>
          <w:noProof/>
        </w:rPr>
        <w:t xml:space="preserve">Kirby, P. A. (2023, October). </w:t>
      </w:r>
      <w:r>
        <w:rPr>
          <w:i/>
          <w:iCs/>
          <w:noProof/>
        </w:rPr>
        <w:t>Neurodiversity 101 - Navigating the landscape of neurodiversity in awareness month.</w:t>
      </w:r>
      <w:r>
        <w:rPr>
          <w:noProof/>
        </w:rPr>
        <w:t xml:space="preserve"> Retrieved from Linkedin: https://www.linkedin.com/pulse/neurodiversity-101navigating-landscape-awareness-month-kirby/?trackingId=%2FCe9zD%2BHQu2Vhk76pCVadg%3D%3D</w:t>
      </w:r>
    </w:p>
    <w:p w14:paraId="3E31222C" w14:textId="77777777" w:rsidR="00A43BC3" w:rsidRDefault="00A43BC3" w:rsidP="00A43BC3">
      <w:pPr>
        <w:pStyle w:val="Bibliography"/>
        <w:ind w:left="720" w:hanging="720"/>
        <w:rPr>
          <w:noProof/>
        </w:rPr>
      </w:pPr>
      <w:r>
        <w:rPr>
          <w:noProof/>
        </w:rPr>
        <w:t xml:space="preserve">LancUK. (2016). </w:t>
      </w:r>
      <w:r>
        <w:rPr>
          <w:i/>
          <w:iCs/>
          <w:noProof/>
        </w:rPr>
        <w:t>History.</w:t>
      </w:r>
      <w:r>
        <w:rPr>
          <w:noProof/>
        </w:rPr>
        <w:t xml:space="preserve"> Retrieved from https://www.lanc.org.uk/about-us-adhd-asd-assessment/our-history/</w:t>
      </w:r>
    </w:p>
    <w:p w14:paraId="7DF8D21D" w14:textId="77777777" w:rsidR="00A43BC3" w:rsidRDefault="00A43BC3" w:rsidP="00A43BC3">
      <w:pPr>
        <w:pStyle w:val="Bibliography"/>
        <w:ind w:left="720" w:hanging="720"/>
        <w:rPr>
          <w:noProof/>
        </w:rPr>
      </w:pPr>
      <w:r>
        <w:rPr>
          <w:noProof/>
        </w:rPr>
        <w:t xml:space="preserve">McDowall, A. a. (2023). </w:t>
      </w:r>
      <w:r>
        <w:rPr>
          <w:i/>
          <w:iCs/>
          <w:noProof/>
        </w:rPr>
        <w:t>Neurodiversity at work: demand, supply and a gap analysis.</w:t>
      </w:r>
      <w:r>
        <w:rPr>
          <w:noProof/>
        </w:rPr>
        <w:t xml:space="preserve"> Retrieved from Birkbeck Institutional Research Online: https://eprints.bbk.ac.uk/id/eprint/50834/</w:t>
      </w:r>
    </w:p>
    <w:p w14:paraId="4DA1A476" w14:textId="77777777" w:rsidR="00A43BC3" w:rsidRDefault="00A43BC3" w:rsidP="00A43BC3">
      <w:pPr>
        <w:pStyle w:val="Bibliography"/>
        <w:ind w:left="720" w:hanging="720"/>
        <w:rPr>
          <w:noProof/>
        </w:rPr>
      </w:pPr>
      <w:r>
        <w:rPr>
          <w:noProof/>
        </w:rPr>
        <w:t xml:space="preserve">National Autistic Society. (2024). </w:t>
      </w:r>
      <w:r>
        <w:rPr>
          <w:i/>
          <w:iCs/>
          <w:noProof/>
        </w:rPr>
        <w:t>The History of Autism.</w:t>
      </w:r>
      <w:r>
        <w:rPr>
          <w:noProof/>
        </w:rPr>
        <w:t xml:space="preserve"> Retrieved from National Autistic Society: https://www.autism.org.uk/advice-and-guidance/what-is-autism/the-history-of-autism</w:t>
      </w:r>
    </w:p>
    <w:p w14:paraId="4D2F1B82" w14:textId="77777777" w:rsidR="00A43BC3" w:rsidRDefault="00A43BC3" w:rsidP="00A43BC3">
      <w:pPr>
        <w:pStyle w:val="Bibliography"/>
        <w:ind w:left="720" w:hanging="720"/>
        <w:rPr>
          <w:noProof/>
        </w:rPr>
      </w:pPr>
      <w:r>
        <w:rPr>
          <w:noProof/>
        </w:rPr>
        <w:t xml:space="preserve">Nursing, R. C. (n.d.). </w:t>
      </w:r>
      <w:r>
        <w:rPr>
          <w:i/>
          <w:iCs/>
          <w:noProof/>
        </w:rPr>
        <w:t>What is Neurodiversity.</w:t>
      </w:r>
      <w:r>
        <w:rPr>
          <w:noProof/>
        </w:rPr>
        <w:t xml:space="preserve"> Retrieved from Royal College of Nursing : https://www.rcn.org.uk/Get-Help/Member-support-services/Peer-support-services/Neurodiversity-Guidance/What-is-Neurodiversity</w:t>
      </w:r>
    </w:p>
    <w:p w14:paraId="233F1F7F" w14:textId="77777777" w:rsidR="00A43BC3" w:rsidRDefault="00A43BC3" w:rsidP="00A43BC3">
      <w:pPr>
        <w:pStyle w:val="Bibliography"/>
        <w:ind w:left="720" w:hanging="720"/>
        <w:rPr>
          <w:noProof/>
        </w:rPr>
      </w:pPr>
      <w:r>
        <w:rPr>
          <w:noProof/>
        </w:rPr>
        <w:t xml:space="preserve">ONS. (2021). </w:t>
      </w:r>
      <w:r>
        <w:rPr>
          <w:i/>
          <w:iCs/>
          <w:noProof/>
        </w:rPr>
        <w:t>Outcomes for Disabled People.</w:t>
      </w:r>
      <w:r>
        <w:rPr>
          <w:noProof/>
        </w:rPr>
        <w:t xml:space="preserve"> Retrieved from Office for National Statistics: https://www.ons.gov.uk/peoplepopulationandcommunity/healthandsocialcare/disability/articles/outcomesfordisabledpeopleintheuk/2021</w:t>
      </w:r>
    </w:p>
    <w:p w14:paraId="47A819BD" w14:textId="77777777" w:rsidR="00A43BC3" w:rsidRDefault="00A43BC3" w:rsidP="00A43BC3">
      <w:pPr>
        <w:pStyle w:val="Bibliography"/>
        <w:ind w:left="720" w:hanging="720"/>
        <w:rPr>
          <w:noProof/>
        </w:rPr>
      </w:pPr>
      <w:r>
        <w:rPr>
          <w:noProof/>
        </w:rPr>
        <w:t xml:space="preserve">Praslova, L. (2022, June ). </w:t>
      </w:r>
      <w:r>
        <w:rPr>
          <w:i/>
          <w:iCs/>
          <w:noProof/>
        </w:rPr>
        <w:t xml:space="preserve">An Intersectional Approach to Inclusion at work </w:t>
      </w:r>
      <w:r>
        <w:rPr>
          <w:noProof/>
        </w:rPr>
        <w:t>. Retrieved from Harvard Business Review: https://hbr.org/2022/06/an-intersectional-approach-to-inclusion-at-work</w:t>
      </w:r>
    </w:p>
    <w:p w14:paraId="16F02FE5" w14:textId="77777777" w:rsidR="00A43BC3" w:rsidRDefault="00A43BC3" w:rsidP="00A43BC3">
      <w:pPr>
        <w:pStyle w:val="Bibliography"/>
        <w:ind w:left="720" w:hanging="720"/>
        <w:rPr>
          <w:noProof/>
        </w:rPr>
      </w:pPr>
      <w:r>
        <w:rPr>
          <w:noProof/>
        </w:rPr>
        <w:t xml:space="preserve">Rankin, Q. (2015). </w:t>
      </w:r>
      <w:r>
        <w:rPr>
          <w:i/>
          <w:iCs/>
          <w:noProof/>
        </w:rPr>
        <w:t>Reballencing Dyslexia and Creativity at the RCA</w:t>
      </w:r>
      <w:r>
        <w:rPr>
          <w:noProof/>
        </w:rPr>
        <w:t>. Retrieved from Royal College of Arts : https://www.rca.ac.uk/news-and-events/news/rebalancing-dyslexia-and-creativity-rca/</w:t>
      </w:r>
    </w:p>
    <w:p w14:paraId="176A1B91" w14:textId="77777777" w:rsidR="00A43BC3" w:rsidRDefault="00A43BC3" w:rsidP="00A43BC3">
      <w:pPr>
        <w:pStyle w:val="Bibliography"/>
        <w:ind w:left="720" w:hanging="720"/>
        <w:rPr>
          <w:noProof/>
        </w:rPr>
      </w:pPr>
      <w:r>
        <w:rPr>
          <w:noProof/>
        </w:rPr>
        <w:t xml:space="preserve">Sagen, C. (n.d.). </w:t>
      </w:r>
      <w:r>
        <w:rPr>
          <w:i/>
          <w:iCs/>
          <w:noProof/>
        </w:rPr>
        <w:t>Absence of evidence is not evidence of absence</w:t>
      </w:r>
      <w:r>
        <w:rPr>
          <w:noProof/>
        </w:rPr>
        <w:t>. Retrieved from Journal of Applied Oral science : https://www.ncbi.nlm.nih.gov/pmc/articles/PMC10065758/#:~:text=%E2%80%9CAbsence%20of%20Evidence%20is%20not,of%20the%2020th%20century.</w:t>
      </w:r>
    </w:p>
    <w:p w14:paraId="5CB04611" w14:textId="77777777" w:rsidR="00A43BC3" w:rsidRDefault="00A43BC3" w:rsidP="00A43BC3">
      <w:pPr>
        <w:pStyle w:val="Bibliography"/>
        <w:ind w:left="720" w:hanging="720"/>
        <w:rPr>
          <w:noProof/>
        </w:rPr>
      </w:pPr>
      <w:r>
        <w:rPr>
          <w:noProof/>
        </w:rPr>
        <w:t xml:space="preserve">Screen Alliance . (2019). </w:t>
      </w:r>
      <w:r>
        <w:rPr>
          <w:i/>
          <w:iCs/>
          <w:noProof/>
        </w:rPr>
        <w:t>Inclusion and Diversity in VFX Annimation and Post Production</w:t>
      </w:r>
      <w:r>
        <w:rPr>
          <w:noProof/>
        </w:rPr>
        <w:t>. Retrieved from Screen Alliance: https://www.ukscreenalliance.co.uk/news/uk-screen-alliance-releases-ground-breaking-industry-diversity-inclusion-report/</w:t>
      </w:r>
    </w:p>
    <w:p w14:paraId="717CE373" w14:textId="77777777" w:rsidR="00A43BC3" w:rsidRDefault="00A43BC3" w:rsidP="00A43BC3">
      <w:pPr>
        <w:pStyle w:val="Bibliography"/>
        <w:ind w:left="720" w:hanging="720"/>
        <w:rPr>
          <w:noProof/>
        </w:rPr>
      </w:pPr>
      <w:r>
        <w:rPr>
          <w:noProof/>
        </w:rPr>
        <w:lastRenderedPageBreak/>
        <w:t xml:space="preserve">Sesterka, E. B. (2023, October 5). </w:t>
      </w:r>
      <w:r>
        <w:rPr>
          <w:i/>
          <w:iCs/>
          <w:noProof/>
        </w:rPr>
        <w:t>5 things you should understand about Neurodiversity Phychology today via linkedin post .</w:t>
      </w:r>
      <w:r>
        <w:rPr>
          <w:noProof/>
        </w:rPr>
        <w:t xml:space="preserve"> Retrieved from Linkedin: https://www.linkedin.com/posts/erin-bulluss-a552b0a7_5-things-everyone-should-understand-about-activity-7115855446007025664-WkZx/?utm_source=share&amp;utm_medium=member_android</w:t>
      </w:r>
    </w:p>
    <w:p w14:paraId="5F2E947B" w14:textId="77777777" w:rsidR="00A43BC3" w:rsidRDefault="00A43BC3" w:rsidP="00A43BC3">
      <w:pPr>
        <w:pStyle w:val="Bibliography"/>
        <w:ind w:left="720" w:hanging="720"/>
        <w:rPr>
          <w:noProof/>
        </w:rPr>
      </w:pPr>
      <w:r>
        <w:rPr>
          <w:noProof/>
        </w:rPr>
        <w:t xml:space="preserve">UK Music. (2022). </w:t>
      </w:r>
      <w:r>
        <w:rPr>
          <w:i/>
          <w:iCs/>
          <w:noProof/>
        </w:rPr>
        <w:t>UK Music Diversity Report</w:t>
      </w:r>
      <w:r>
        <w:rPr>
          <w:noProof/>
        </w:rPr>
        <w:t>. Retrieved from UK Music : https://www.ukmusic.org/equality-diversity/uk-music-diversity-report-2022/</w:t>
      </w:r>
    </w:p>
    <w:p w14:paraId="19032D7E" w14:textId="77777777" w:rsidR="00A43BC3" w:rsidRDefault="00A43BC3" w:rsidP="00A43BC3">
      <w:pPr>
        <w:pStyle w:val="Bibliography"/>
        <w:ind w:left="720" w:hanging="720"/>
        <w:rPr>
          <w:noProof/>
        </w:rPr>
      </w:pPr>
      <w:r>
        <w:rPr>
          <w:noProof/>
        </w:rPr>
        <w:t xml:space="preserve">UKIE. (2022). </w:t>
      </w:r>
      <w:r>
        <w:rPr>
          <w:i/>
          <w:iCs/>
          <w:noProof/>
        </w:rPr>
        <w:t>UK Games Industry Census</w:t>
      </w:r>
      <w:r>
        <w:rPr>
          <w:noProof/>
        </w:rPr>
        <w:t>. Retrieved from UK Interactive Entertainment: https://ukie.org.uk/census2022</w:t>
      </w:r>
    </w:p>
    <w:p w14:paraId="29F50973" w14:textId="77777777" w:rsidR="00A43BC3" w:rsidRDefault="00A43BC3" w:rsidP="00A43BC3">
      <w:pPr>
        <w:pStyle w:val="Bibliography"/>
        <w:ind w:left="720" w:hanging="720"/>
        <w:rPr>
          <w:noProof/>
        </w:rPr>
      </w:pPr>
      <w:r>
        <w:rPr>
          <w:noProof/>
        </w:rPr>
        <w:t xml:space="preserve">Wikipedia. (2002). </w:t>
      </w:r>
      <w:r>
        <w:rPr>
          <w:i/>
          <w:iCs/>
          <w:noProof/>
        </w:rPr>
        <w:t>There are unknown unknowns quote by Donald Rumsfeld</w:t>
      </w:r>
      <w:r>
        <w:rPr>
          <w:noProof/>
        </w:rPr>
        <w:t>. Retrieved from https://en.wikipedia.org/wiki/There_are_unknown_unknowns</w:t>
      </w:r>
    </w:p>
    <w:p w14:paraId="38784FFA" w14:textId="77777777" w:rsidR="00A43BC3" w:rsidRDefault="00A43BC3" w:rsidP="00A43BC3">
      <w:pPr>
        <w:pStyle w:val="Bibliography"/>
        <w:ind w:left="720" w:hanging="720"/>
        <w:rPr>
          <w:noProof/>
        </w:rPr>
      </w:pPr>
      <w:r>
        <w:rPr>
          <w:noProof/>
        </w:rPr>
        <w:t xml:space="preserve">Yale Centre for Dyslexia and Creativity. (2022). </w:t>
      </w:r>
      <w:r>
        <w:rPr>
          <w:i/>
          <w:iCs/>
          <w:noProof/>
        </w:rPr>
        <w:t>Frequently Asked Question.</w:t>
      </w:r>
      <w:r>
        <w:rPr>
          <w:noProof/>
        </w:rPr>
        <w:t xml:space="preserve"> Retrieved from Yale Centre for Dyslexia and Creativity: https://dyslexia.yale.edu/dyslexia/dyslexia-faq/</w:t>
      </w:r>
    </w:p>
    <w:p w14:paraId="63243BA1" w14:textId="7AA1036E" w:rsidR="00707F2A" w:rsidRDefault="00A43BC3" w:rsidP="00A43BC3">
      <w:pPr>
        <w:rPr>
          <w:color w:val="171413"/>
        </w:rPr>
      </w:pPr>
      <w:r>
        <w:rPr>
          <w:color w:val="171413"/>
        </w:rPr>
        <w:fldChar w:fldCharType="end"/>
      </w:r>
    </w:p>
    <w:p w14:paraId="00106822" w14:textId="77777777" w:rsidR="00707F2A" w:rsidRDefault="00707F2A">
      <w:pPr>
        <w:pBdr>
          <w:top w:val="nil"/>
          <w:left w:val="nil"/>
          <w:bottom w:val="nil"/>
          <w:right w:val="nil"/>
          <w:between w:val="nil"/>
        </w:pBdr>
        <w:spacing w:after="0"/>
        <w:ind w:left="720"/>
        <w:rPr>
          <w:color w:val="171413"/>
        </w:rPr>
      </w:pPr>
    </w:p>
    <w:p w14:paraId="10778F43" w14:textId="77777777" w:rsidR="00707F2A" w:rsidRDefault="00707F2A">
      <w:pPr>
        <w:pBdr>
          <w:top w:val="nil"/>
          <w:left w:val="nil"/>
          <w:bottom w:val="nil"/>
          <w:right w:val="nil"/>
          <w:between w:val="nil"/>
        </w:pBdr>
        <w:spacing w:after="0"/>
        <w:ind w:left="720"/>
        <w:rPr>
          <w:color w:val="171413"/>
        </w:rPr>
      </w:pPr>
    </w:p>
    <w:p w14:paraId="55BFA594" w14:textId="77777777" w:rsidR="00707F2A" w:rsidRDefault="00D70CEA">
      <w:pPr>
        <w:pBdr>
          <w:top w:val="nil"/>
          <w:left w:val="nil"/>
          <w:bottom w:val="nil"/>
          <w:right w:val="nil"/>
          <w:between w:val="nil"/>
        </w:pBdr>
        <w:spacing w:after="0"/>
        <w:ind w:left="720"/>
        <w:rPr>
          <w:b/>
          <w:color w:val="171413"/>
        </w:rPr>
      </w:pPr>
      <w:r>
        <w:rPr>
          <w:color w:val="171413"/>
        </w:rPr>
        <w:t xml:space="preserve"> </w:t>
      </w:r>
    </w:p>
    <w:p w14:paraId="343FF4A7" w14:textId="77777777" w:rsidR="00707F2A" w:rsidRDefault="00707F2A">
      <w:pPr>
        <w:pBdr>
          <w:top w:val="nil"/>
          <w:left w:val="nil"/>
          <w:bottom w:val="nil"/>
          <w:right w:val="nil"/>
          <w:between w:val="nil"/>
        </w:pBdr>
        <w:ind w:left="720"/>
        <w:rPr>
          <w:b/>
          <w:color w:val="171413"/>
        </w:rPr>
      </w:pPr>
    </w:p>
    <w:p w14:paraId="149982C9" w14:textId="77777777" w:rsidR="00707F2A" w:rsidRDefault="00707F2A">
      <w:pPr>
        <w:ind w:left="720"/>
        <w:rPr>
          <w:b/>
        </w:rPr>
      </w:pPr>
    </w:p>
    <w:p w14:paraId="603B23DF" w14:textId="77777777" w:rsidR="00707F2A" w:rsidRDefault="00707F2A"/>
    <w:p w14:paraId="57DC0D75" w14:textId="77777777" w:rsidR="00707F2A" w:rsidRDefault="00707F2A"/>
    <w:p w14:paraId="2FFD2D7A" w14:textId="77777777" w:rsidR="00707F2A" w:rsidRDefault="00707F2A">
      <w:pPr>
        <w:rPr>
          <w:b/>
        </w:rPr>
      </w:pPr>
    </w:p>
    <w:p w14:paraId="1EC67159" w14:textId="77777777" w:rsidR="00707F2A" w:rsidRDefault="00707F2A"/>
    <w:sectPr w:rsidR="00707F2A">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C8F86" w14:textId="77777777" w:rsidR="005E6893" w:rsidRDefault="005E6893">
      <w:pPr>
        <w:spacing w:after="0" w:line="240" w:lineRule="auto"/>
      </w:pPr>
      <w:r>
        <w:separator/>
      </w:r>
    </w:p>
  </w:endnote>
  <w:endnote w:type="continuationSeparator" w:id="0">
    <w:p w14:paraId="51EE8B87" w14:textId="77777777" w:rsidR="005E6893" w:rsidRDefault="005E6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23E22" w14:textId="77777777" w:rsidR="005E6893" w:rsidRDefault="005E6893">
      <w:pPr>
        <w:spacing w:after="0" w:line="240" w:lineRule="auto"/>
      </w:pPr>
      <w:r>
        <w:separator/>
      </w:r>
    </w:p>
  </w:footnote>
  <w:footnote w:type="continuationSeparator" w:id="0">
    <w:p w14:paraId="481C8866" w14:textId="77777777" w:rsidR="005E6893" w:rsidRDefault="005E68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61EE"/>
    <w:multiLevelType w:val="hybridMultilevel"/>
    <w:tmpl w:val="48CC4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366785"/>
    <w:multiLevelType w:val="hybridMultilevel"/>
    <w:tmpl w:val="45C89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8C4713"/>
    <w:multiLevelType w:val="hybridMultilevel"/>
    <w:tmpl w:val="B6207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76403"/>
    <w:multiLevelType w:val="hybridMultilevel"/>
    <w:tmpl w:val="A0F0B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E818BE"/>
    <w:multiLevelType w:val="multilevel"/>
    <w:tmpl w:val="E69A1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692933"/>
    <w:multiLevelType w:val="multilevel"/>
    <w:tmpl w:val="96D87A82"/>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5C70AC1"/>
    <w:multiLevelType w:val="hybridMultilevel"/>
    <w:tmpl w:val="AD22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6698F"/>
    <w:multiLevelType w:val="multilevel"/>
    <w:tmpl w:val="BE22D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F844E04"/>
    <w:multiLevelType w:val="hybridMultilevel"/>
    <w:tmpl w:val="0504AE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9735823">
    <w:abstractNumId w:val="7"/>
  </w:num>
  <w:num w:numId="2" w16cid:durableId="1720744461">
    <w:abstractNumId w:val="4"/>
  </w:num>
  <w:num w:numId="3" w16cid:durableId="2138915546">
    <w:abstractNumId w:val="5"/>
  </w:num>
  <w:num w:numId="4" w16cid:durableId="32773335">
    <w:abstractNumId w:val="3"/>
  </w:num>
  <w:num w:numId="5" w16cid:durableId="1399207149">
    <w:abstractNumId w:val="1"/>
  </w:num>
  <w:num w:numId="6" w16cid:durableId="872886180">
    <w:abstractNumId w:val="8"/>
  </w:num>
  <w:num w:numId="7" w16cid:durableId="668338627">
    <w:abstractNumId w:val="2"/>
  </w:num>
  <w:num w:numId="8" w16cid:durableId="653530632">
    <w:abstractNumId w:val="6"/>
  </w:num>
  <w:num w:numId="9" w16cid:durableId="2068528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F2A"/>
    <w:rsid w:val="000029E9"/>
    <w:rsid w:val="00004636"/>
    <w:rsid w:val="000063C8"/>
    <w:rsid w:val="00006BA7"/>
    <w:rsid w:val="00010011"/>
    <w:rsid w:val="00013006"/>
    <w:rsid w:val="000145DB"/>
    <w:rsid w:val="00016862"/>
    <w:rsid w:val="0001741F"/>
    <w:rsid w:val="000179EB"/>
    <w:rsid w:val="00024DD3"/>
    <w:rsid w:val="00027C42"/>
    <w:rsid w:val="000304DA"/>
    <w:rsid w:val="0003358F"/>
    <w:rsid w:val="00034CC2"/>
    <w:rsid w:val="00041796"/>
    <w:rsid w:val="00047C86"/>
    <w:rsid w:val="00051B1A"/>
    <w:rsid w:val="00062483"/>
    <w:rsid w:val="00062E87"/>
    <w:rsid w:val="00065585"/>
    <w:rsid w:val="00067725"/>
    <w:rsid w:val="00074315"/>
    <w:rsid w:val="0007620A"/>
    <w:rsid w:val="00082E24"/>
    <w:rsid w:val="00085974"/>
    <w:rsid w:val="000962F8"/>
    <w:rsid w:val="0009790B"/>
    <w:rsid w:val="000B0961"/>
    <w:rsid w:val="000B4ACD"/>
    <w:rsid w:val="000C1D06"/>
    <w:rsid w:val="000C451C"/>
    <w:rsid w:val="000C4B83"/>
    <w:rsid w:val="000C4C89"/>
    <w:rsid w:val="000C54C6"/>
    <w:rsid w:val="000D778A"/>
    <w:rsid w:val="000E0A3F"/>
    <w:rsid w:val="000E3A8E"/>
    <w:rsid w:val="000F0C98"/>
    <w:rsid w:val="00104EAF"/>
    <w:rsid w:val="00106BD8"/>
    <w:rsid w:val="00123559"/>
    <w:rsid w:val="00135580"/>
    <w:rsid w:val="00135711"/>
    <w:rsid w:val="00137496"/>
    <w:rsid w:val="0014710F"/>
    <w:rsid w:val="00147F24"/>
    <w:rsid w:val="00154C1D"/>
    <w:rsid w:val="00155C66"/>
    <w:rsid w:val="00162FD7"/>
    <w:rsid w:val="00163135"/>
    <w:rsid w:val="00165E3B"/>
    <w:rsid w:val="00170399"/>
    <w:rsid w:val="00171CB4"/>
    <w:rsid w:val="00173C97"/>
    <w:rsid w:val="001762E5"/>
    <w:rsid w:val="00176602"/>
    <w:rsid w:val="00176C66"/>
    <w:rsid w:val="001871B9"/>
    <w:rsid w:val="00192771"/>
    <w:rsid w:val="00192D4A"/>
    <w:rsid w:val="00195341"/>
    <w:rsid w:val="001A0831"/>
    <w:rsid w:val="001B544A"/>
    <w:rsid w:val="001C11B4"/>
    <w:rsid w:val="001C256B"/>
    <w:rsid w:val="001D69FB"/>
    <w:rsid w:val="001E1EBC"/>
    <w:rsid w:val="00202F3D"/>
    <w:rsid w:val="00213FA8"/>
    <w:rsid w:val="002147B2"/>
    <w:rsid w:val="002150A1"/>
    <w:rsid w:val="0021755B"/>
    <w:rsid w:val="00227DFA"/>
    <w:rsid w:val="00231D21"/>
    <w:rsid w:val="002324F3"/>
    <w:rsid w:val="0023695F"/>
    <w:rsid w:val="002372F8"/>
    <w:rsid w:val="0024015F"/>
    <w:rsid w:val="00251020"/>
    <w:rsid w:val="00252DE4"/>
    <w:rsid w:val="00254AED"/>
    <w:rsid w:val="00254FFA"/>
    <w:rsid w:val="002551D0"/>
    <w:rsid w:val="00266E63"/>
    <w:rsid w:val="00267CF9"/>
    <w:rsid w:val="00275E2D"/>
    <w:rsid w:val="002847B5"/>
    <w:rsid w:val="0028499A"/>
    <w:rsid w:val="00284ABC"/>
    <w:rsid w:val="002863D5"/>
    <w:rsid w:val="00291DA0"/>
    <w:rsid w:val="0029482A"/>
    <w:rsid w:val="002A17E1"/>
    <w:rsid w:val="002A2C3F"/>
    <w:rsid w:val="002B17B2"/>
    <w:rsid w:val="002B2249"/>
    <w:rsid w:val="002B5341"/>
    <w:rsid w:val="002B5F7E"/>
    <w:rsid w:val="002B687C"/>
    <w:rsid w:val="002C1118"/>
    <w:rsid w:val="002C7155"/>
    <w:rsid w:val="002D3754"/>
    <w:rsid w:val="002D5D9F"/>
    <w:rsid w:val="002F5D37"/>
    <w:rsid w:val="00301BF0"/>
    <w:rsid w:val="0030280A"/>
    <w:rsid w:val="00304252"/>
    <w:rsid w:val="003050D5"/>
    <w:rsid w:val="00305C81"/>
    <w:rsid w:val="0030749F"/>
    <w:rsid w:val="00312F9A"/>
    <w:rsid w:val="00316318"/>
    <w:rsid w:val="00320FE8"/>
    <w:rsid w:val="003331DD"/>
    <w:rsid w:val="00341FD9"/>
    <w:rsid w:val="003431AF"/>
    <w:rsid w:val="00345C88"/>
    <w:rsid w:val="0034778F"/>
    <w:rsid w:val="003518E8"/>
    <w:rsid w:val="003521CE"/>
    <w:rsid w:val="003545E8"/>
    <w:rsid w:val="00354F5C"/>
    <w:rsid w:val="0035553A"/>
    <w:rsid w:val="00360BE1"/>
    <w:rsid w:val="00362A19"/>
    <w:rsid w:val="00364DE7"/>
    <w:rsid w:val="00366FE2"/>
    <w:rsid w:val="003727BF"/>
    <w:rsid w:val="003746FB"/>
    <w:rsid w:val="0038280C"/>
    <w:rsid w:val="0038663A"/>
    <w:rsid w:val="003C3493"/>
    <w:rsid w:val="003C390E"/>
    <w:rsid w:val="003D2117"/>
    <w:rsid w:val="003D37FC"/>
    <w:rsid w:val="003D4DC2"/>
    <w:rsid w:val="003D7540"/>
    <w:rsid w:val="003E448A"/>
    <w:rsid w:val="003E676A"/>
    <w:rsid w:val="003F2494"/>
    <w:rsid w:val="00401F84"/>
    <w:rsid w:val="00402BBA"/>
    <w:rsid w:val="0040635F"/>
    <w:rsid w:val="0041271E"/>
    <w:rsid w:val="00413915"/>
    <w:rsid w:val="00415ABB"/>
    <w:rsid w:val="00424287"/>
    <w:rsid w:val="004262C8"/>
    <w:rsid w:val="00431298"/>
    <w:rsid w:val="004343B7"/>
    <w:rsid w:val="0043688A"/>
    <w:rsid w:val="00440626"/>
    <w:rsid w:val="00450B68"/>
    <w:rsid w:val="00450F1E"/>
    <w:rsid w:val="00451BED"/>
    <w:rsid w:val="004532F6"/>
    <w:rsid w:val="004635DF"/>
    <w:rsid w:val="00472246"/>
    <w:rsid w:val="0048405B"/>
    <w:rsid w:val="00491B8C"/>
    <w:rsid w:val="004B3892"/>
    <w:rsid w:val="004B61EA"/>
    <w:rsid w:val="004C2355"/>
    <w:rsid w:val="004D0488"/>
    <w:rsid w:val="004D4EB8"/>
    <w:rsid w:val="004E0366"/>
    <w:rsid w:val="004E0F9B"/>
    <w:rsid w:val="004E1896"/>
    <w:rsid w:val="004F0BF6"/>
    <w:rsid w:val="004F65A9"/>
    <w:rsid w:val="00501017"/>
    <w:rsid w:val="00503048"/>
    <w:rsid w:val="00521CD5"/>
    <w:rsid w:val="00537618"/>
    <w:rsid w:val="005412C2"/>
    <w:rsid w:val="0054549B"/>
    <w:rsid w:val="00553F35"/>
    <w:rsid w:val="005576EF"/>
    <w:rsid w:val="00560478"/>
    <w:rsid w:val="0056081A"/>
    <w:rsid w:val="00567C70"/>
    <w:rsid w:val="00570BD3"/>
    <w:rsid w:val="00583481"/>
    <w:rsid w:val="00586120"/>
    <w:rsid w:val="005877D2"/>
    <w:rsid w:val="005A33F7"/>
    <w:rsid w:val="005B4472"/>
    <w:rsid w:val="005C7460"/>
    <w:rsid w:val="005C7B4C"/>
    <w:rsid w:val="005D30A3"/>
    <w:rsid w:val="005D3E0A"/>
    <w:rsid w:val="005D413C"/>
    <w:rsid w:val="005E4FFF"/>
    <w:rsid w:val="005E6893"/>
    <w:rsid w:val="005F2086"/>
    <w:rsid w:val="005F7BC4"/>
    <w:rsid w:val="006137F5"/>
    <w:rsid w:val="00614264"/>
    <w:rsid w:val="0062057E"/>
    <w:rsid w:val="00630663"/>
    <w:rsid w:val="00633AE8"/>
    <w:rsid w:val="006509FC"/>
    <w:rsid w:val="00650DE0"/>
    <w:rsid w:val="006571BD"/>
    <w:rsid w:val="0066414C"/>
    <w:rsid w:val="00665F95"/>
    <w:rsid w:val="0066791C"/>
    <w:rsid w:val="006827E8"/>
    <w:rsid w:val="006828CA"/>
    <w:rsid w:val="00684680"/>
    <w:rsid w:val="00685160"/>
    <w:rsid w:val="00685AF6"/>
    <w:rsid w:val="0069522A"/>
    <w:rsid w:val="006B59AB"/>
    <w:rsid w:val="006C5D38"/>
    <w:rsid w:val="006D695E"/>
    <w:rsid w:val="006D7245"/>
    <w:rsid w:val="006D77BA"/>
    <w:rsid w:val="006F3285"/>
    <w:rsid w:val="006F6249"/>
    <w:rsid w:val="007070EA"/>
    <w:rsid w:val="007077CF"/>
    <w:rsid w:val="00707F2A"/>
    <w:rsid w:val="00715F85"/>
    <w:rsid w:val="0072243E"/>
    <w:rsid w:val="0073409D"/>
    <w:rsid w:val="00740DA3"/>
    <w:rsid w:val="007438D8"/>
    <w:rsid w:val="0074567A"/>
    <w:rsid w:val="00746CE7"/>
    <w:rsid w:val="0075186B"/>
    <w:rsid w:val="00754858"/>
    <w:rsid w:val="00756296"/>
    <w:rsid w:val="00762073"/>
    <w:rsid w:val="00765805"/>
    <w:rsid w:val="007679FF"/>
    <w:rsid w:val="00767B3C"/>
    <w:rsid w:val="00775CEB"/>
    <w:rsid w:val="00782B25"/>
    <w:rsid w:val="007834A1"/>
    <w:rsid w:val="0079141D"/>
    <w:rsid w:val="00791CAB"/>
    <w:rsid w:val="00791D55"/>
    <w:rsid w:val="007B289C"/>
    <w:rsid w:val="007B5F59"/>
    <w:rsid w:val="007C56DD"/>
    <w:rsid w:val="007C6718"/>
    <w:rsid w:val="007D634E"/>
    <w:rsid w:val="007D6F86"/>
    <w:rsid w:val="007E647E"/>
    <w:rsid w:val="007E685D"/>
    <w:rsid w:val="007E7068"/>
    <w:rsid w:val="007E7A6B"/>
    <w:rsid w:val="007F2F4A"/>
    <w:rsid w:val="007F59E8"/>
    <w:rsid w:val="007F6A32"/>
    <w:rsid w:val="0081693D"/>
    <w:rsid w:val="008204AE"/>
    <w:rsid w:val="00821CDA"/>
    <w:rsid w:val="00822CFB"/>
    <w:rsid w:val="0082337A"/>
    <w:rsid w:val="00830F49"/>
    <w:rsid w:val="00840E1D"/>
    <w:rsid w:val="0084345C"/>
    <w:rsid w:val="00845BB6"/>
    <w:rsid w:val="00846DD3"/>
    <w:rsid w:val="00851F17"/>
    <w:rsid w:val="008672BE"/>
    <w:rsid w:val="0088156E"/>
    <w:rsid w:val="00881D9D"/>
    <w:rsid w:val="008823C8"/>
    <w:rsid w:val="00886330"/>
    <w:rsid w:val="00896942"/>
    <w:rsid w:val="008A79FB"/>
    <w:rsid w:val="008B1E6B"/>
    <w:rsid w:val="008C15C7"/>
    <w:rsid w:val="008C1FED"/>
    <w:rsid w:val="008C3091"/>
    <w:rsid w:val="008C69D8"/>
    <w:rsid w:val="008C7B58"/>
    <w:rsid w:val="008D152B"/>
    <w:rsid w:val="008D18E1"/>
    <w:rsid w:val="008D6218"/>
    <w:rsid w:val="008D66C0"/>
    <w:rsid w:val="008D74A4"/>
    <w:rsid w:val="008E66C9"/>
    <w:rsid w:val="008F3624"/>
    <w:rsid w:val="008F56CD"/>
    <w:rsid w:val="0090172C"/>
    <w:rsid w:val="009042AE"/>
    <w:rsid w:val="00914F7B"/>
    <w:rsid w:val="00921C42"/>
    <w:rsid w:val="00921E95"/>
    <w:rsid w:val="00922CD6"/>
    <w:rsid w:val="00923EFF"/>
    <w:rsid w:val="00924C16"/>
    <w:rsid w:val="00925CAE"/>
    <w:rsid w:val="00934D6F"/>
    <w:rsid w:val="00941974"/>
    <w:rsid w:val="009532FE"/>
    <w:rsid w:val="009554B1"/>
    <w:rsid w:val="009559AF"/>
    <w:rsid w:val="0095612F"/>
    <w:rsid w:val="00965F75"/>
    <w:rsid w:val="00975A81"/>
    <w:rsid w:val="00975B92"/>
    <w:rsid w:val="009766BE"/>
    <w:rsid w:val="009811D3"/>
    <w:rsid w:val="00982D2C"/>
    <w:rsid w:val="00983648"/>
    <w:rsid w:val="00984E0A"/>
    <w:rsid w:val="009879F7"/>
    <w:rsid w:val="009901CA"/>
    <w:rsid w:val="009A2FD6"/>
    <w:rsid w:val="009B271A"/>
    <w:rsid w:val="009B3527"/>
    <w:rsid w:val="009D2A2B"/>
    <w:rsid w:val="009D458D"/>
    <w:rsid w:val="009E4080"/>
    <w:rsid w:val="00A01CA2"/>
    <w:rsid w:val="00A02954"/>
    <w:rsid w:val="00A04C93"/>
    <w:rsid w:val="00A12B0C"/>
    <w:rsid w:val="00A2149F"/>
    <w:rsid w:val="00A23206"/>
    <w:rsid w:val="00A25F3A"/>
    <w:rsid w:val="00A270BE"/>
    <w:rsid w:val="00A33872"/>
    <w:rsid w:val="00A33A3D"/>
    <w:rsid w:val="00A357A9"/>
    <w:rsid w:val="00A36047"/>
    <w:rsid w:val="00A40CC5"/>
    <w:rsid w:val="00A43BC3"/>
    <w:rsid w:val="00A454C9"/>
    <w:rsid w:val="00A45BEF"/>
    <w:rsid w:val="00A462F9"/>
    <w:rsid w:val="00A51992"/>
    <w:rsid w:val="00A57BE1"/>
    <w:rsid w:val="00A608E5"/>
    <w:rsid w:val="00A619DA"/>
    <w:rsid w:val="00A73689"/>
    <w:rsid w:val="00A965A5"/>
    <w:rsid w:val="00AA0C0C"/>
    <w:rsid w:val="00AA26B4"/>
    <w:rsid w:val="00AA5B88"/>
    <w:rsid w:val="00AB06D8"/>
    <w:rsid w:val="00AB1287"/>
    <w:rsid w:val="00AB4799"/>
    <w:rsid w:val="00AB540B"/>
    <w:rsid w:val="00AB7ACC"/>
    <w:rsid w:val="00AC3140"/>
    <w:rsid w:val="00AC33A7"/>
    <w:rsid w:val="00AC4174"/>
    <w:rsid w:val="00AC4A56"/>
    <w:rsid w:val="00AD2971"/>
    <w:rsid w:val="00AD5D91"/>
    <w:rsid w:val="00AD60F4"/>
    <w:rsid w:val="00AE0AC2"/>
    <w:rsid w:val="00AE44D2"/>
    <w:rsid w:val="00AE62DA"/>
    <w:rsid w:val="00AF06EC"/>
    <w:rsid w:val="00AF6AD3"/>
    <w:rsid w:val="00B045FB"/>
    <w:rsid w:val="00B1210F"/>
    <w:rsid w:val="00B136CC"/>
    <w:rsid w:val="00B14F2D"/>
    <w:rsid w:val="00B153E3"/>
    <w:rsid w:val="00B16488"/>
    <w:rsid w:val="00B176E3"/>
    <w:rsid w:val="00B20163"/>
    <w:rsid w:val="00B2084D"/>
    <w:rsid w:val="00B21314"/>
    <w:rsid w:val="00B22897"/>
    <w:rsid w:val="00B23D6F"/>
    <w:rsid w:val="00B37FC9"/>
    <w:rsid w:val="00B5201B"/>
    <w:rsid w:val="00B5583B"/>
    <w:rsid w:val="00B56A4F"/>
    <w:rsid w:val="00B572B8"/>
    <w:rsid w:val="00B65BE2"/>
    <w:rsid w:val="00B715E4"/>
    <w:rsid w:val="00B71729"/>
    <w:rsid w:val="00B757C6"/>
    <w:rsid w:val="00B817AD"/>
    <w:rsid w:val="00B8448C"/>
    <w:rsid w:val="00B869A2"/>
    <w:rsid w:val="00BA5CE0"/>
    <w:rsid w:val="00BA798D"/>
    <w:rsid w:val="00BA7CCD"/>
    <w:rsid w:val="00BC057A"/>
    <w:rsid w:val="00BC48CE"/>
    <w:rsid w:val="00BC64FE"/>
    <w:rsid w:val="00BC6678"/>
    <w:rsid w:val="00BD4D48"/>
    <w:rsid w:val="00BE52BB"/>
    <w:rsid w:val="00C01381"/>
    <w:rsid w:val="00C0277B"/>
    <w:rsid w:val="00C05067"/>
    <w:rsid w:val="00C0781B"/>
    <w:rsid w:val="00C13D65"/>
    <w:rsid w:val="00C174DB"/>
    <w:rsid w:val="00C243AD"/>
    <w:rsid w:val="00C3093A"/>
    <w:rsid w:val="00C31ED3"/>
    <w:rsid w:val="00C360A1"/>
    <w:rsid w:val="00C4080E"/>
    <w:rsid w:val="00C43361"/>
    <w:rsid w:val="00C44714"/>
    <w:rsid w:val="00C456C6"/>
    <w:rsid w:val="00C4784F"/>
    <w:rsid w:val="00C52499"/>
    <w:rsid w:val="00C55762"/>
    <w:rsid w:val="00C559F0"/>
    <w:rsid w:val="00C56402"/>
    <w:rsid w:val="00C605BE"/>
    <w:rsid w:val="00C66A64"/>
    <w:rsid w:val="00C70A07"/>
    <w:rsid w:val="00C711D5"/>
    <w:rsid w:val="00C73619"/>
    <w:rsid w:val="00C73C7D"/>
    <w:rsid w:val="00C73C9B"/>
    <w:rsid w:val="00C74330"/>
    <w:rsid w:val="00C74AF5"/>
    <w:rsid w:val="00C81952"/>
    <w:rsid w:val="00C82F49"/>
    <w:rsid w:val="00C91C70"/>
    <w:rsid w:val="00C928ED"/>
    <w:rsid w:val="00C96B62"/>
    <w:rsid w:val="00C96CA4"/>
    <w:rsid w:val="00CA2646"/>
    <w:rsid w:val="00CA387E"/>
    <w:rsid w:val="00CA6033"/>
    <w:rsid w:val="00CA74BF"/>
    <w:rsid w:val="00CB27E8"/>
    <w:rsid w:val="00CB41B2"/>
    <w:rsid w:val="00CC064C"/>
    <w:rsid w:val="00CC16D6"/>
    <w:rsid w:val="00CC2706"/>
    <w:rsid w:val="00CC5123"/>
    <w:rsid w:val="00CD2095"/>
    <w:rsid w:val="00CD4B43"/>
    <w:rsid w:val="00CE3DE3"/>
    <w:rsid w:val="00CF564C"/>
    <w:rsid w:val="00CF598A"/>
    <w:rsid w:val="00CF6777"/>
    <w:rsid w:val="00CF6F46"/>
    <w:rsid w:val="00D00290"/>
    <w:rsid w:val="00D055FC"/>
    <w:rsid w:val="00D07535"/>
    <w:rsid w:val="00D12FAE"/>
    <w:rsid w:val="00D173D6"/>
    <w:rsid w:val="00D27DF4"/>
    <w:rsid w:val="00D31B5D"/>
    <w:rsid w:val="00D345DC"/>
    <w:rsid w:val="00D40748"/>
    <w:rsid w:val="00D45816"/>
    <w:rsid w:val="00D50DAF"/>
    <w:rsid w:val="00D57CA0"/>
    <w:rsid w:val="00D640FF"/>
    <w:rsid w:val="00D70CEA"/>
    <w:rsid w:val="00D713FA"/>
    <w:rsid w:val="00D77739"/>
    <w:rsid w:val="00D97AEC"/>
    <w:rsid w:val="00DA0362"/>
    <w:rsid w:val="00DA6193"/>
    <w:rsid w:val="00DB22DF"/>
    <w:rsid w:val="00DB324D"/>
    <w:rsid w:val="00DB7FB9"/>
    <w:rsid w:val="00DC5F5C"/>
    <w:rsid w:val="00DC7C60"/>
    <w:rsid w:val="00DD0950"/>
    <w:rsid w:val="00DE2435"/>
    <w:rsid w:val="00DF36BF"/>
    <w:rsid w:val="00DF4BB8"/>
    <w:rsid w:val="00DF59EE"/>
    <w:rsid w:val="00DF6196"/>
    <w:rsid w:val="00DF6262"/>
    <w:rsid w:val="00E07C62"/>
    <w:rsid w:val="00E10477"/>
    <w:rsid w:val="00E1083D"/>
    <w:rsid w:val="00E20F00"/>
    <w:rsid w:val="00E21DB9"/>
    <w:rsid w:val="00E27293"/>
    <w:rsid w:val="00E34D1F"/>
    <w:rsid w:val="00E46877"/>
    <w:rsid w:val="00E5128E"/>
    <w:rsid w:val="00E51D85"/>
    <w:rsid w:val="00E54A8A"/>
    <w:rsid w:val="00E62E93"/>
    <w:rsid w:val="00E838E9"/>
    <w:rsid w:val="00E90B63"/>
    <w:rsid w:val="00E91958"/>
    <w:rsid w:val="00E921CF"/>
    <w:rsid w:val="00E93018"/>
    <w:rsid w:val="00E934D4"/>
    <w:rsid w:val="00E96694"/>
    <w:rsid w:val="00E96D67"/>
    <w:rsid w:val="00EA36CF"/>
    <w:rsid w:val="00EB42C9"/>
    <w:rsid w:val="00EB45BF"/>
    <w:rsid w:val="00EB54A9"/>
    <w:rsid w:val="00EC27FF"/>
    <w:rsid w:val="00ED0D0D"/>
    <w:rsid w:val="00ED1362"/>
    <w:rsid w:val="00ED13D1"/>
    <w:rsid w:val="00ED36AC"/>
    <w:rsid w:val="00EE30D6"/>
    <w:rsid w:val="00F01F87"/>
    <w:rsid w:val="00F1475A"/>
    <w:rsid w:val="00F158CF"/>
    <w:rsid w:val="00F23B93"/>
    <w:rsid w:val="00F23E1C"/>
    <w:rsid w:val="00F37FFB"/>
    <w:rsid w:val="00F453A5"/>
    <w:rsid w:val="00F50E39"/>
    <w:rsid w:val="00F5155A"/>
    <w:rsid w:val="00F51D9F"/>
    <w:rsid w:val="00F56077"/>
    <w:rsid w:val="00F7318F"/>
    <w:rsid w:val="00F81E03"/>
    <w:rsid w:val="00F8697F"/>
    <w:rsid w:val="00F90DD1"/>
    <w:rsid w:val="00F91B26"/>
    <w:rsid w:val="00F9458C"/>
    <w:rsid w:val="00F948F6"/>
    <w:rsid w:val="00F96D24"/>
    <w:rsid w:val="00FA20FF"/>
    <w:rsid w:val="00FA33AA"/>
    <w:rsid w:val="00FA4F35"/>
    <w:rsid w:val="00FA6BD9"/>
    <w:rsid w:val="00FC3881"/>
    <w:rsid w:val="00FD2B2A"/>
    <w:rsid w:val="00FD34DA"/>
    <w:rsid w:val="00FD7C71"/>
    <w:rsid w:val="00FE0E6E"/>
    <w:rsid w:val="00FE5BD5"/>
    <w:rsid w:val="00FF2B0D"/>
    <w:rsid w:val="00FF6108"/>
    <w:rsid w:val="00FF6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8FE1"/>
  <w15:docId w15:val="{60BA13E2-C156-4CDB-BF20-085FFDEB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BA7"/>
  </w:style>
  <w:style w:type="paragraph" w:styleId="Heading1">
    <w:name w:val="heading 1"/>
    <w:basedOn w:val="Normal"/>
    <w:next w:val="Normal"/>
    <w:link w:val="Heading1Char"/>
    <w:uiPriority w:val="9"/>
    <w:qFormat/>
    <w:rsid w:val="00006BA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006BA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06BA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06BA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006BA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006BA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006BA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006BA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006BA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6BA7"/>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006BA7"/>
    <w:pPr>
      <w:numPr>
        <w:ilvl w:val="1"/>
      </w:numPr>
      <w:spacing w:after="240" w:line="240" w:lineRule="auto"/>
    </w:pPr>
    <w:rPr>
      <w:rFonts w:asciiTheme="majorHAnsi" w:eastAsiaTheme="majorEastAsia" w:hAnsiTheme="majorHAnsi" w:cstheme="majorBidi"/>
      <w:color w:val="4F81BD" w:themeColor="accent1"/>
      <w:sz w:val="28"/>
      <w:szCs w:val="2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F9458C"/>
    <w:rPr>
      <w:color w:val="0000FF" w:themeColor="hyperlink"/>
      <w:u w:val="single"/>
    </w:rPr>
  </w:style>
  <w:style w:type="character" w:styleId="UnresolvedMention">
    <w:name w:val="Unresolved Mention"/>
    <w:basedOn w:val="DefaultParagraphFont"/>
    <w:uiPriority w:val="99"/>
    <w:semiHidden/>
    <w:unhideWhenUsed/>
    <w:rsid w:val="00F9458C"/>
    <w:rPr>
      <w:color w:val="605E5C"/>
      <w:shd w:val="clear" w:color="auto" w:fill="E1DFDD"/>
    </w:rPr>
  </w:style>
  <w:style w:type="paragraph" w:styleId="EndnoteText">
    <w:name w:val="endnote text"/>
    <w:basedOn w:val="Normal"/>
    <w:link w:val="EndnoteTextChar"/>
    <w:uiPriority w:val="99"/>
    <w:semiHidden/>
    <w:unhideWhenUsed/>
    <w:rsid w:val="00106B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6BD8"/>
    <w:rPr>
      <w:sz w:val="20"/>
      <w:szCs w:val="20"/>
    </w:rPr>
  </w:style>
  <w:style w:type="character" w:styleId="EndnoteReference">
    <w:name w:val="endnote reference"/>
    <w:basedOn w:val="DefaultParagraphFont"/>
    <w:uiPriority w:val="99"/>
    <w:semiHidden/>
    <w:unhideWhenUsed/>
    <w:rsid w:val="00106BD8"/>
    <w:rPr>
      <w:vertAlign w:val="superscript"/>
    </w:rPr>
  </w:style>
  <w:style w:type="paragraph" w:styleId="FootnoteText">
    <w:name w:val="footnote text"/>
    <w:basedOn w:val="Normal"/>
    <w:link w:val="FootnoteTextChar"/>
    <w:uiPriority w:val="99"/>
    <w:semiHidden/>
    <w:unhideWhenUsed/>
    <w:rsid w:val="008204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04AE"/>
    <w:rPr>
      <w:sz w:val="20"/>
      <w:szCs w:val="20"/>
    </w:rPr>
  </w:style>
  <w:style w:type="character" w:styleId="FootnoteReference">
    <w:name w:val="footnote reference"/>
    <w:basedOn w:val="DefaultParagraphFont"/>
    <w:uiPriority w:val="99"/>
    <w:semiHidden/>
    <w:unhideWhenUsed/>
    <w:rsid w:val="008204AE"/>
    <w:rPr>
      <w:vertAlign w:val="superscript"/>
    </w:rPr>
  </w:style>
  <w:style w:type="paragraph" w:styleId="ListParagraph">
    <w:name w:val="List Paragraph"/>
    <w:basedOn w:val="Normal"/>
    <w:uiPriority w:val="34"/>
    <w:qFormat/>
    <w:rsid w:val="00BA798D"/>
    <w:pPr>
      <w:ind w:left="720"/>
      <w:contextualSpacing/>
    </w:pPr>
  </w:style>
  <w:style w:type="character" w:styleId="FollowedHyperlink">
    <w:name w:val="FollowedHyperlink"/>
    <w:basedOn w:val="DefaultParagraphFont"/>
    <w:uiPriority w:val="99"/>
    <w:semiHidden/>
    <w:unhideWhenUsed/>
    <w:rsid w:val="006B59AB"/>
    <w:rPr>
      <w:color w:val="800080" w:themeColor="followedHyperlink"/>
      <w:u w:val="single"/>
    </w:rPr>
  </w:style>
  <w:style w:type="character" w:customStyle="1" w:styleId="Heading1Char">
    <w:name w:val="Heading 1 Char"/>
    <w:basedOn w:val="DefaultParagraphFont"/>
    <w:link w:val="Heading1"/>
    <w:uiPriority w:val="9"/>
    <w:rsid w:val="00006BA7"/>
    <w:rPr>
      <w:rFonts w:asciiTheme="majorHAnsi" w:eastAsiaTheme="majorEastAsia" w:hAnsiTheme="majorHAnsi" w:cstheme="majorBidi"/>
      <w:color w:val="244061" w:themeColor="accent1" w:themeShade="80"/>
      <w:sz w:val="36"/>
      <w:szCs w:val="36"/>
    </w:rPr>
  </w:style>
  <w:style w:type="paragraph" w:styleId="Bibliography">
    <w:name w:val="Bibliography"/>
    <w:basedOn w:val="Normal"/>
    <w:next w:val="Normal"/>
    <w:uiPriority w:val="37"/>
    <w:unhideWhenUsed/>
    <w:rsid w:val="00A43BC3"/>
  </w:style>
  <w:style w:type="character" w:customStyle="1" w:styleId="Heading2Char">
    <w:name w:val="Heading 2 Char"/>
    <w:basedOn w:val="DefaultParagraphFont"/>
    <w:link w:val="Heading2"/>
    <w:uiPriority w:val="9"/>
    <w:rsid w:val="00006BA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06BA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06BA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006BA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006BA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006BA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006BA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006BA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006BA7"/>
    <w:pPr>
      <w:spacing w:line="240" w:lineRule="auto"/>
    </w:pPr>
    <w:rPr>
      <w:b/>
      <w:bCs/>
      <w:smallCaps/>
      <w:color w:val="1F497D" w:themeColor="text2"/>
    </w:rPr>
  </w:style>
  <w:style w:type="character" w:customStyle="1" w:styleId="TitleChar">
    <w:name w:val="Title Char"/>
    <w:basedOn w:val="DefaultParagraphFont"/>
    <w:link w:val="Title"/>
    <w:uiPriority w:val="10"/>
    <w:rsid w:val="00006BA7"/>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rsid w:val="00006BA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006BA7"/>
    <w:rPr>
      <w:b/>
      <w:bCs/>
    </w:rPr>
  </w:style>
  <w:style w:type="character" w:styleId="Emphasis">
    <w:name w:val="Emphasis"/>
    <w:basedOn w:val="DefaultParagraphFont"/>
    <w:uiPriority w:val="20"/>
    <w:qFormat/>
    <w:rsid w:val="00006BA7"/>
    <w:rPr>
      <w:i/>
      <w:iCs/>
    </w:rPr>
  </w:style>
  <w:style w:type="paragraph" w:styleId="NoSpacing">
    <w:name w:val="No Spacing"/>
    <w:uiPriority w:val="1"/>
    <w:qFormat/>
    <w:rsid w:val="00006BA7"/>
    <w:pPr>
      <w:spacing w:after="0" w:line="240" w:lineRule="auto"/>
    </w:pPr>
  </w:style>
  <w:style w:type="paragraph" w:styleId="Quote">
    <w:name w:val="Quote"/>
    <w:basedOn w:val="Normal"/>
    <w:next w:val="Normal"/>
    <w:link w:val="QuoteChar"/>
    <w:uiPriority w:val="29"/>
    <w:qFormat/>
    <w:rsid w:val="00006BA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006BA7"/>
    <w:rPr>
      <w:color w:val="1F497D" w:themeColor="text2"/>
      <w:sz w:val="24"/>
      <w:szCs w:val="24"/>
    </w:rPr>
  </w:style>
  <w:style w:type="paragraph" w:styleId="IntenseQuote">
    <w:name w:val="Intense Quote"/>
    <w:basedOn w:val="Normal"/>
    <w:next w:val="Normal"/>
    <w:link w:val="IntenseQuoteChar"/>
    <w:uiPriority w:val="30"/>
    <w:qFormat/>
    <w:rsid w:val="00006BA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006BA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006BA7"/>
    <w:rPr>
      <w:i/>
      <w:iCs/>
      <w:color w:val="595959" w:themeColor="text1" w:themeTint="A6"/>
    </w:rPr>
  </w:style>
  <w:style w:type="character" w:styleId="IntenseEmphasis">
    <w:name w:val="Intense Emphasis"/>
    <w:basedOn w:val="DefaultParagraphFont"/>
    <w:uiPriority w:val="21"/>
    <w:qFormat/>
    <w:rsid w:val="00006BA7"/>
    <w:rPr>
      <w:b/>
      <w:bCs/>
      <w:i/>
      <w:iCs/>
    </w:rPr>
  </w:style>
  <w:style w:type="character" w:styleId="SubtleReference">
    <w:name w:val="Subtle Reference"/>
    <w:basedOn w:val="DefaultParagraphFont"/>
    <w:uiPriority w:val="31"/>
    <w:qFormat/>
    <w:rsid w:val="00006BA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6BA7"/>
    <w:rPr>
      <w:b/>
      <w:bCs/>
      <w:smallCaps/>
      <w:color w:val="1F497D" w:themeColor="text2"/>
      <w:u w:val="single"/>
    </w:rPr>
  </w:style>
  <w:style w:type="character" w:styleId="BookTitle">
    <w:name w:val="Book Title"/>
    <w:basedOn w:val="DefaultParagraphFont"/>
    <w:uiPriority w:val="33"/>
    <w:qFormat/>
    <w:rsid w:val="00006BA7"/>
    <w:rPr>
      <w:b/>
      <w:bCs/>
      <w:smallCaps/>
      <w:spacing w:val="10"/>
    </w:rPr>
  </w:style>
  <w:style w:type="paragraph" w:styleId="TOCHeading">
    <w:name w:val="TOC Heading"/>
    <w:basedOn w:val="Heading1"/>
    <w:next w:val="Normal"/>
    <w:uiPriority w:val="39"/>
    <w:semiHidden/>
    <w:unhideWhenUsed/>
    <w:qFormat/>
    <w:rsid w:val="00006B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3868">
      <w:bodyDiv w:val="1"/>
      <w:marLeft w:val="0"/>
      <w:marRight w:val="0"/>
      <w:marTop w:val="0"/>
      <w:marBottom w:val="0"/>
      <w:divBdr>
        <w:top w:val="none" w:sz="0" w:space="0" w:color="auto"/>
        <w:left w:val="none" w:sz="0" w:space="0" w:color="auto"/>
        <w:bottom w:val="none" w:sz="0" w:space="0" w:color="auto"/>
        <w:right w:val="none" w:sz="0" w:space="0" w:color="auto"/>
      </w:divBdr>
    </w:div>
    <w:div w:id="30227526">
      <w:bodyDiv w:val="1"/>
      <w:marLeft w:val="0"/>
      <w:marRight w:val="0"/>
      <w:marTop w:val="0"/>
      <w:marBottom w:val="0"/>
      <w:divBdr>
        <w:top w:val="none" w:sz="0" w:space="0" w:color="auto"/>
        <w:left w:val="none" w:sz="0" w:space="0" w:color="auto"/>
        <w:bottom w:val="none" w:sz="0" w:space="0" w:color="auto"/>
        <w:right w:val="none" w:sz="0" w:space="0" w:color="auto"/>
      </w:divBdr>
    </w:div>
    <w:div w:id="50154191">
      <w:bodyDiv w:val="1"/>
      <w:marLeft w:val="0"/>
      <w:marRight w:val="0"/>
      <w:marTop w:val="0"/>
      <w:marBottom w:val="0"/>
      <w:divBdr>
        <w:top w:val="none" w:sz="0" w:space="0" w:color="auto"/>
        <w:left w:val="none" w:sz="0" w:space="0" w:color="auto"/>
        <w:bottom w:val="none" w:sz="0" w:space="0" w:color="auto"/>
        <w:right w:val="none" w:sz="0" w:space="0" w:color="auto"/>
      </w:divBdr>
    </w:div>
    <w:div w:id="54201299">
      <w:bodyDiv w:val="1"/>
      <w:marLeft w:val="0"/>
      <w:marRight w:val="0"/>
      <w:marTop w:val="0"/>
      <w:marBottom w:val="0"/>
      <w:divBdr>
        <w:top w:val="none" w:sz="0" w:space="0" w:color="auto"/>
        <w:left w:val="none" w:sz="0" w:space="0" w:color="auto"/>
        <w:bottom w:val="none" w:sz="0" w:space="0" w:color="auto"/>
        <w:right w:val="none" w:sz="0" w:space="0" w:color="auto"/>
      </w:divBdr>
    </w:div>
    <w:div w:id="119109916">
      <w:bodyDiv w:val="1"/>
      <w:marLeft w:val="0"/>
      <w:marRight w:val="0"/>
      <w:marTop w:val="0"/>
      <w:marBottom w:val="0"/>
      <w:divBdr>
        <w:top w:val="none" w:sz="0" w:space="0" w:color="auto"/>
        <w:left w:val="none" w:sz="0" w:space="0" w:color="auto"/>
        <w:bottom w:val="none" w:sz="0" w:space="0" w:color="auto"/>
        <w:right w:val="none" w:sz="0" w:space="0" w:color="auto"/>
      </w:divBdr>
    </w:div>
    <w:div w:id="170873059">
      <w:bodyDiv w:val="1"/>
      <w:marLeft w:val="0"/>
      <w:marRight w:val="0"/>
      <w:marTop w:val="0"/>
      <w:marBottom w:val="0"/>
      <w:divBdr>
        <w:top w:val="none" w:sz="0" w:space="0" w:color="auto"/>
        <w:left w:val="none" w:sz="0" w:space="0" w:color="auto"/>
        <w:bottom w:val="none" w:sz="0" w:space="0" w:color="auto"/>
        <w:right w:val="none" w:sz="0" w:space="0" w:color="auto"/>
      </w:divBdr>
    </w:div>
    <w:div w:id="183633916">
      <w:bodyDiv w:val="1"/>
      <w:marLeft w:val="0"/>
      <w:marRight w:val="0"/>
      <w:marTop w:val="0"/>
      <w:marBottom w:val="0"/>
      <w:divBdr>
        <w:top w:val="none" w:sz="0" w:space="0" w:color="auto"/>
        <w:left w:val="none" w:sz="0" w:space="0" w:color="auto"/>
        <w:bottom w:val="none" w:sz="0" w:space="0" w:color="auto"/>
        <w:right w:val="none" w:sz="0" w:space="0" w:color="auto"/>
      </w:divBdr>
    </w:div>
    <w:div w:id="217329318">
      <w:bodyDiv w:val="1"/>
      <w:marLeft w:val="0"/>
      <w:marRight w:val="0"/>
      <w:marTop w:val="0"/>
      <w:marBottom w:val="0"/>
      <w:divBdr>
        <w:top w:val="none" w:sz="0" w:space="0" w:color="auto"/>
        <w:left w:val="none" w:sz="0" w:space="0" w:color="auto"/>
        <w:bottom w:val="none" w:sz="0" w:space="0" w:color="auto"/>
        <w:right w:val="none" w:sz="0" w:space="0" w:color="auto"/>
      </w:divBdr>
    </w:div>
    <w:div w:id="250822166">
      <w:bodyDiv w:val="1"/>
      <w:marLeft w:val="0"/>
      <w:marRight w:val="0"/>
      <w:marTop w:val="0"/>
      <w:marBottom w:val="0"/>
      <w:divBdr>
        <w:top w:val="none" w:sz="0" w:space="0" w:color="auto"/>
        <w:left w:val="none" w:sz="0" w:space="0" w:color="auto"/>
        <w:bottom w:val="none" w:sz="0" w:space="0" w:color="auto"/>
        <w:right w:val="none" w:sz="0" w:space="0" w:color="auto"/>
      </w:divBdr>
    </w:div>
    <w:div w:id="276064169">
      <w:bodyDiv w:val="1"/>
      <w:marLeft w:val="0"/>
      <w:marRight w:val="0"/>
      <w:marTop w:val="0"/>
      <w:marBottom w:val="0"/>
      <w:divBdr>
        <w:top w:val="none" w:sz="0" w:space="0" w:color="auto"/>
        <w:left w:val="none" w:sz="0" w:space="0" w:color="auto"/>
        <w:bottom w:val="none" w:sz="0" w:space="0" w:color="auto"/>
        <w:right w:val="none" w:sz="0" w:space="0" w:color="auto"/>
      </w:divBdr>
    </w:div>
    <w:div w:id="276984992">
      <w:bodyDiv w:val="1"/>
      <w:marLeft w:val="0"/>
      <w:marRight w:val="0"/>
      <w:marTop w:val="0"/>
      <w:marBottom w:val="0"/>
      <w:divBdr>
        <w:top w:val="none" w:sz="0" w:space="0" w:color="auto"/>
        <w:left w:val="none" w:sz="0" w:space="0" w:color="auto"/>
        <w:bottom w:val="none" w:sz="0" w:space="0" w:color="auto"/>
        <w:right w:val="none" w:sz="0" w:space="0" w:color="auto"/>
      </w:divBdr>
    </w:div>
    <w:div w:id="283924117">
      <w:bodyDiv w:val="1"/>
      <w:marLeft w:val="0"/>
      <w:marRight w:val="0"/>
      <w:marTop w:val="0"/>
      <w:marBottom w:val="0"/>
      <w:divBdr>
        <w:top w:val="none" w:sz="0" w:space="0" w:color="auto"/>
        <w:left w:val="none" w:sz="0" w:space="0" w:color="auto"/>
        <w:bottom w:val="none" w:sz="0" w:space="0" w:color="auto"/>
        <w:right w:val="none" w:sz="0" w:space="0" w:color="auto"/>
      </w:divBdr>
    </w:div>
    <w:div w:id="290404491">
      <w:bodyDiv w:val="1"/>
      <w:marLeft w:val="0"/>
      <w:marRight w:val="0"/>
      <w:marTop w:val="0"/>
      <w:marBottom w:val="0"/>
      <w:divBdr>
        <w:top w:val="none" w:sz="0" w:space="0" w:color="auto"/>
        <w:left w:val="none" w:sz="0" w:space="0" w:color="auto"/>
        <w:bottom w:val="none" w:sz="0" w:space="0" w:color="auto"/>
        <w:right w:val="none" w:sz="0" w:space="0" w:color="auto"/>
      </w:divBdr>
    </w:div>
    <w:div w:id="295182541">
      <w:bodyDiv w:val="1"/>
      <w:marLeft w:val="0"/>
      <w:marRight w:val="0"/>
      <w:marTop w:val="0"/>
      <w:marBottom w:val="0"/>
      <w:divBdr>
        <w:top w:val="none" w:sz="0" w:space="0" w:color="auto"/>
        <w:left w:val="none" w:sz="0" w:space="0" w:color="auto"/>
        <w:bottom w:val="none" w:sz="0" w:space="0" w:color="auto"/>
        <w:right w:val="none" w:sz="0" w:space="0" w:color="auto"/>
      </w:divBdr>
    </w:div>
    <w:div w:id="317538907">
      <w:bodyDiv w:val="1"/>
      <w:marLeft w:val="0"/>
      <w:marRight w:val="0"/>
      <w:marTop w:val="0"/>
      <w:marBottom w:val="0"/>
      <w:divBdr>
        <w:top w:val="none" w:sz="0" w:space="0" w:color="auto"/>
        <w:left w:val="none" w:sz="0" w:space="0" w:color="auto"/>
        <w:bottom w:val="none" w:sz="0" w:space="0" w:color="auto"/>
        <w:right w:val="none" w:sz="0" w:space="0" w:color="auto"/>
      </w:divBdr>
    </w:div>
    <w:div w:id="332996746">
      <w:bodyDiv w:val="1"/>
      <w:marLeft w:val="0"/>
      <w:marRight w:val="0"/>
      <w:marTop w:val="0"/>
      <w:marBottom w:val="0"/>
      <w:divBdr>
        <w:top w:val="none" w:sz="0" w:space="0" w:color="auto"/>
        <w:left w:val="none" w:sz="0" w:space="0" w:color="auto"/>
        <w:bottom w:val="none" w:sz="0" w:space="0" w:color="auto"/>
        <w:right w:val="none" w:sz="0" w:space="0" w:color="auto"/>
      </w:divBdr>
    </w:div>
    <w:div w:id="340856728">
      <w:bodyDiv w:val="1"/>
      <w:marLeft w:val="0"/>
      <w:marRight w:val="0"/>
      <w:marTop w:val="0"/>
      <w:marBottom w:val="0"/>
      <w:divBdr>
        <w:top w:val="none" w:sz="0" w:space="0" w:color="auto"/>
        <w:left w:val="none" w:sz="0" w:space="0" w:color="auto"/>
        <w:bottom w:val="none" w:sz="0" w:space="0" w:color="auto"/>
        <w:right w:val="none" w:sz="0" w:space="0" w:color="auto"/>
      </w:divBdr>
    </w:div>
    <w:div w:id="370107739">
      <w:bodyDiv w:val="1"/>
      <w:marLeft w:val="0"/>
      <w:marRight w:val="0"/>
      <w:marTop w:val="0"/>
      <w:marBottom w:val="0"/>
      <w:divBdr>
        <w:top w:val="none" w:sz="0" w:space="0" w:color="auto"/>
        <w:left w:val="none" w:sz="0" w:space="0" w:color="auto"/>
        <w:bottom w:val="none" w:sz="0" w:space="0" w:color="auto"/>
        <w:right w:val="none" w:sz="0" w:space="0" w:color="auto"/>
      </w:divBdr>
    </w:div>
    <w:div w:id="384960574">
      <w:bodyDiv w:val="1"/>
      <w:marLeft w:val="0"/>
      <w:marRight w:val="0"/>
      <w:marTop w:val="0"/>
      <w:marBottom w:val="0"/>
      <w:divBdr>
        <w:top w:val="none" w:sz="0" w:space="0" w:color="auto"/>
        <w:left w:val="none" w:sz="0" w:space="0" w:color="auto"/>
        <w:bottom w:val="none" w:sz="0" w:space="0" w:color="auto"/>
        <w:right w:val="none" w:sz="0" w:space="0" w:color="auto"/>
      </w:divBdr>
    </w:div>
    <w:div w:id="406348775">
      <w:bodyDiv w:val="1"/>
      <w:marLeft w:val="0"/>
      <w:marRight w:val="0"/>
      <w:marTop w:val="0"/>
      <w:marBottom w:val="0"/>
      <w:divBdr>
        <w:top w:val="none" w:sz="0" w:space="0" w:color="auto"/>
        <w:left w:val="none" w:sz="0" w:space="0" w:color="auto"/>
        <w:bottom w:val="none" w:sz="0" w:space="0" w:color="auto"/>
        <w:right w:val="none" w:sz="0" w:space="0" w:color="auto"/>
      </w:divBdr>
    </w:div>
    <w:div w:id="470751051">
      <w:bodyDiv w:val="1"/>
      <w:marLeft w:val="0"/>
      <w:marRight w:val="0"/>
      <w:marTop w:val="0"/>
      <w:marBottom w:val="0"/>
      <w:divBdr>
        <w:top w:val="none" w:sz="0" w:space="0" w:color="auto"/>
        <w:left w:val="none" w:sz="0" w:space="0" w:color="auto"/>
        <w:bottom w:val="none" w:sz="0" w:space="0" w:color="auto"/>
        <w:right w:val="none" w:sz="0" w:space="0" w:color="auto"/>
      </w:divBdr>
    </w:div>
    <w:div w:id="476531328">
      <w:bodyDiv w:val="1"/>
      <w:marLeft w:val="0"/>
      <w:marRight w:val="0"/>
      <w:marTop w:val="0"/>
      <w:marBottom w:val="0"/>
      <w:divBdr>
        <w:top w:val="none" w:sz="0" w:space="0" w:color="auto"/>
        <w:left w:val="none" w:sz="0" w:space="0" w:color="auto"/>
        <w:bottom w:val="none" w:sz="0" w:space="0" w:color="auto"/>
        <w:right w:val="none" w:sz="0" w:space="0" w:color="auto"/>
      </w:divBdr>
    </w:div>
    <w:div w:id="479544042">
      <w:bodyDiv w:val="1"/>
      <w:marLeft w:val="0"/>
      <w:marRight w:val="0"/>
      <w:marTop w:val="0"/>
      <w:marBottom w:val="0"/>
      <w:divBdr>
        <w:top w:val="none" w:sz="0" w:space="0" w:color="auto"/>
        <w:left w:val="none" w:sz="0" w:space="0" w:color="auto"/>
        <w:bottom w:val="none" w:sz="0" w:space="0" w:color="auto"/>
        <w:right w:val="none" w:sz="0" w:space="0" w:color="auto"/>
      </w:divBdr>
    </w:div>
    <w:div w:id="489366393">
      <w:bodyDiv w:val="1"/>
      <w:marLeft w:val="0"/>
      <w:marRight w:val="0"/>
      <w:marTop w:val="0"/>
      <w:marBottom w:val="0"/>
      <w:divBdr>
        <w:top w:val="none" w:sz="0" w:space="0" w:color="auto"/>
        <w:left w:val="none" w:sz="0" w:space="0" w:color="auto"/>
        <w:bottom w:val="none" w:sz="0" w:space="0" w:color="auto"/>
        <w:right w:val="none" w:sz="0" w:space="0" w:color="auto"/>
      </w:divBdr>
    </w:div>
    <w:div w:id="508908461">
      <w:bodyDiv w:val="1"/>
      <w:marLeft w:val="0"/>
      <w:marRight w:val="0"/>
      <w:marTop w:val="0"/>
      <w:marBottom w:val="0"/>
      <w:divBdr>
        <w:top w:val="none" w:sz="0" w:space="0" w:color="auto"/>
        <w:left w:val="none" w:sz="0" w:space="0" w:color="auto"/>
        <w:bottom w:val="none" w:sz="0" w:space="0" w:color="auto"/>
        <w:right w:val="none" w:sz="0" w:space="0" w:color="auto"/>
      </w:divBdr>
    </w:div>
    <w:div w:id="512302390">
      <w:bodyDiv w:val="1"/>
      <w:marLeft w:val="0"/>
      <w:marRight w:val="0"/>
      <w:marTop w:val="0"/>
      <w:marBottom w:val="0"/>
      <w:divBdr>
        <w:top w:val="none" w:sz="0" w:space="0" w:color="auto"/>
        <w:left w:val="none" w:sz="0" w:space="0" w:color="auto"/>
        <w:bottom w:val="none" w:sz="0" w:space="0" w:color="auto"/>
        <w:right w:val="none" w:sz="0" w:space="0" w:color="auto"/>
      </w:divBdr>
    </w:div>
    <w:div w:id="545876905">
      <w:bodyDiv w:val="1"/>
      <w:marLeft w:val="0"/>
      <w:marRight w:val="0"/>
      <w:marTop w:val="0"/>
      <w:marBottom w:val="0"/>
      <w:divBdr>
        <w:top w:val="none" w:sz="0" w:space="0" w:color="auto"/>
        <w:left w:val="none" w:sz="0" w:space="0" w:color="auto"/>
        <w:bottom w:val="none" w:sz="0" w:space="0" w:color="auto"/>
        <w:right w:val="none" w:sz="0" w:space="0" w:color="auto"/>
      </w:divBdr>
    </w:div>
    <w:div w:id="574316132">
      <w:bodyDiv w:val="1"/>
      <w:marLeft w:val="0"/>
      <w:marRight w:val="0"/>
      <w:marTop w:val="0"/>
      <w:marBottom w:val="0"/>
      <w:divBdr>
        <w:top w:val="none" w:sz="0" w:space="0" w:color="auto"/>
        <w:left w:val="none" w:sz="0" w:space="0" w:color="auto"/>
        <w:bottom w:val="none" w:sz="0" w:space="0" w:color="auto"/>
        <w:right w:val="none" w:sz="0" w:space="0" w:color="auto"/>
      </w:divBdr>
    </w:div>
    <w:div w:id="663706492">
      <w:bodyDiv w:val="1"/>
      <w:marLeft w:val="0"/>
      <w:marRight w:val="0"/>
      <w:marTop w:val="0"/>
      <w:marBottom w:val="0"/>
      <w:divBdr>
        <w:top w:val="none" w:sz="0" w:space="0" w:color="auto"/>
        <w:left w:val="none" w:sz="0" w:space="0" w:color="auto"/>
        <w:bottom w:val="none" w:sz="0" w:space="0" w:color="auto"/>
        <w:right w:val="none" w:sz="0" w:space="0" w:color="auto"/>
      </w:divBdr>
    </w:div>
    <w:div w:id="673723717">
      <w:bodyDiv w:val="1"/>
      <w:marLeft w:val="0"/>
      <w:marRight w:val="0"/>
      <w:marTop w:val="0"/>
      <w:marBottom w:val="0"/>
      <w:divBdr>
        <w:top w:val="none" w:sz="0" w:space="0" w:color="auto"/>
        <w:left w:val="none" w:sz="0" w:space="0" w:color="auto"/>
        <w:bottom w:val="none" w:sz="0" w:space="0" w:color="auto"/>
        <w:right w:val="none" w:sz="0" w:space="0" w:color="auto"/>
      </w:divBdr>
    </w:div>
    <w:div w:id="691878743">
      <w:bodyDiv w:val="1"/>
      <w:marLeft w:val="0"/>
      <w:marRight w:val="0"/>
      <w:marTop w:val="0"/>
      <w:marBottom w:val="0"/>
      <w:divBdr>
        <w:top w:val="none" w:sz="0" w:space="0" w:color="auto"/>
        <w:left w:val="none" w:sz="0" w:space="0" w:color="auto"/>
        <w:bottom w:val="none" w:sz="0" w:space="0" w:color="auto"/>
        <w:right w:val="none" w:sz="0" w:space="0" w:color="auto"/>
      </w:divBdr>
    </w:div>
    <w:div w:id="714348519">
      <w:bodyDiv w:val="1"/>
      <w:marLeft w:val="0"/>
      <w:marRight w:val="0"/>
      <w:marTop w:val="0"/>
      <w:marBottom w:val="0"/>
      <w:divBdr>
        <w:top w:val="none" w:sz="0" w:space="0" w:color="auto"/>
        <w:left w:val="none" w:sz="0" w:space="0" w:color="auto"/>
        <w:bottom w:val="none" w:sz="0" w:space="0" w:color="auto"/>
        <w:right w:val="none" w:sz="0" w:space="0" w:color="auto"/>
      </w:divBdr>
    </w:div>
    <w:div w:id="724988835">
      <w:bodyDiv w:val="1"/>
      <w:marLeft w:val="0"/>
      <w:marRight w:val="0"/>
      <w:marTop w:val="0"/>
      <w:marBottom w:val="0"/>
      <w:divBdr>
        <w:top w:val="none" w:sz="0" w:space="0" w:color="auto"/>
        <w:left w:val="none" w:sz="0" w:space="0" w:color="auto"/>
        <w:bottom w:val="none" w:sz="0" w:space="0" w:color="auto"/>
        <w:right w:val="none" w:sz="0" w:space="0" w:color="auto"/>
      </w:divBdr>
    </w:div>
    <w:div w:id="725182606">
      <w:bodyDiv w:val="1"/>
      <w:marLeft w:val="0"/>
      <w:marRight w:val="0"/>
      <w:marTop w:val="0"/>
      <w:marBottom w:val="0"/>
      <w:divBdr>
        <w:top w:val="none" w:sz="0" w:space="0" w:color="auto"/>
        <w:left w:val="none" w:sz="0" w:space="0" w:color="auto"/>
        <w:bottom w:val="none" w:sz="0" w:space="0" w:color="auto"/>
        <w:right w:val="none" w:sz="0" w:space="0" w:color="auto"/>
      </w:divBdr>
    </w:div>
    <w:div w:id="731151066">
      <w:bodyDiv w:val="1"/>
      <w:marLeft w:val="0"/>
      <w:marRight w:val="0"/>
      <w:marTop w:val="0"/>
      <w:marBottom w:val="0"/>
      <w:divBdr>
        <w:top w:val="none" w:sz="0" w:space="0" w:color="auto"/>
        <w:left w:val="none" w:sz="0" w:space="0" w:color="auto"/>
        <w:bottom w:val="none" w:sz="0" w:space="0" w:color="auto"/>
        <w:right w:val="none" w:sz="0" w:space="0" w:color="auto"/>
      </w:divBdr>
    </w:div>
    <w:div w:id="753940333">
      <w:bodyDiv w:val="1"/>
      <w:marLeft w:val="0"/>
      <w:marRight w:val="0"/>
      <w:marTop w:val="0"/>
      <w:marBottom w:val="0"/>
      <w:divBdr>
        <w:top w:val="none" w:sz="0" w:space="0" w:color="auto"/>
        <w:left w:val="none" w:sz="0" w:space="0" w:color="auto"/>
        <w:bottom w:val="none" w:sz="0" w:space="0" w:color="auto"/>
        <w:right w:val="none" w:sz="0" w:space="0" w:color="auto"/>
      </w:divBdr>
    </w:div>
    <w:div w:id="806554588">
      <w:bodyDiv w:val="1"/>
      <w:marLeft w:val="0"/>
      <w:marRight w:val="0"/>
      <w:marTop w:val="0"/>
      <w:marBottom w:val="0"/>
      <w:divBdr>
        <w:top w:val="none" w:sz="0" w:space="0" w:color="auto"/>
        <w:left w:val="none" w:sz="0" w:space="0" w:color="auto"/>
        <w:bottom w:val="none" w:sz="0" w:space="0" w:color="auto"/>
        <w:right w:val="none" w:sz="0" w:space="0" w:color="auto"/>
      </w:divBdr>
    </w:div>
    <w:div w:id="807553691">
      <w:bodyDiv w:val="1"/>
      <w:marLeft w:val="0"/>
      <w:marRight w:val="0"/>
      <w:marTop w:val="0"/>
      <w:marBottom w:val="0"/>
      <w:divBdr>
        <w:top w:val="none" w:sz="0" w:space="0" w:color="auto"/>
        <w:left w:val="none" w:sz="0" w:space="0" w:color="auto"/>
        <w:bottom w:val="none" w:sz="0" w:space="0" w:color="auto"/>
        <w:right w:val="none" w:sz="0" w:space="0" w:color="auto"/>
      </w:divBdr>
    </w:div>
    <w:div w:id="940836411">
      <w:bodyDiv w:val="1"/>
      <w:marLeft w:val="0"/>
      <w:marRight w:val="0"/>
      <w:marTop w:val="0"/>
      <w:marBottom w:val="0"/>
      <w:divBdr>
        <w:top w:val="none" w:sz="0" w:space="0" w:color="auto"/>
        <w:left w:val="none" w:sz="0" w:space="0" w:color="auto"/>
        <w:bottom w:val="none" w:sz="0" w:space="0" w:color="auto"/>
        <w:right w:val="none" w:sz="0" w:space="0" w:color="auto"/>
      </w:divBdr>
    </w:div>
    <w:div w:id="957756017">
      <w:bodyDiv w:val="1"/>
      <w:marLeft w:val="0"/>
      <w:marRight w:val="0"/>
      <w:marTop w:val="0"/>
      <w:marBottom w:val="0"/>
      <w:divBdr>
        <w:top w:val="none" w:sz="0" w:space="0" w:color="auto"/>
        <w:left w:val="none" w:sz="0" w:space="0" w:color="auto"/>
        <w:bottom w:val="none" w:sz="0" w:space="0" w:color="auto"/>
        <w:right w:val="none" w:sz="0" w:space="0" w:color="auto"/>
      </w:divBdr>
    </w:div>
    <w:div w:id="985553681">
      <w:bodyDiv w:val="1"/>
      <w:marLeft w:val="0"/>
      <w:marRight w:val="0"/>
      <w:marTop w:val="0"/>
      <w:marBottom w:val="0"/>
      <w:divBdr>
        <w:top w:val="none" w:sz="0" w:space="0" w:color="auto"/>
        <w:left w:val="none" w:sz="0" w:space="0" w:color="auto"/>
        <w:bottom w:val="none" w:sz="0" w:space="0" w:color="auto"/>
        <w:right w:val="none" w:sz="0" w:space="0" w:color="auto"/>
      </w:divBdr>
    </w:div>
    <w:div w:id="1001733475">
      <w:bodyDiv w:val="1"/>
      <w:marLeft w:val="0"/>
      <w:marRight w:val="0"/>
      <w:marTop w:val="0"/>
      <w:marBottom w:val="0"/>
      <w:divBdr>
        <w:top w:val="none" w:sz="0" w:space="0" w:color="auto"/>
        <w:left w:val="none" w:sz="0" w:space="0" w:color="auto"/>
        <w:bottom w:val="none" w:sz="0" w:space="0" w:color="auto"/>
        <w:right w:val="none" w:sz="0" w:space="0" w:color="auto"/>
      </w:divBdr>
    </w:div>
    <w:div w:id="1070348030">
      <w:bodyDiv w:val="1"/>
      <w:marLeft w:val="0"/>
      <w:marRight w:val="0"/>
      <w:marTop w:val="0"/>
      <w:marBottom w:val="0"/>
      <w:divBdr>
        <w:top w:val="none" w:sz="0" w:space="0" w:color="auto"/>
        <w:left w:val="none" w:sz="0" w:space="0" w:color="auto"/>
        <w:bottom w:val="none" w:sz="0" w:space="0" w:color="auto"/>
        <w:right w:val="none" w:sz="0" w:space="0" w:color="auto"/>
      </w:divBdr>
    </w:div>
    <w:div w:id="1103260174">
      <w:bodyDiv w:val="1"/>
      <w:marLeft w:val="0"/>
      <w:marRight w:val="0"/>
      <w:marTop w:val="0"/>
      <w:marBottom w:val="0"/>
      <w:divBdr>
        <w:top w:val="none" w:sz="0" w:space="0" w:color="auto"/>
        <w:left w:val="none" w:sz="0" w:space="0" w:color="auto"/>
        <w:bottom w:val="none" w:sz="0" w:space="0" w:color="auto"/>
        <w:right w:val="none" w:sz="0" w:space="0" w:color="auto"/>
      </w:divBdr>
    </w:div>
    <w:div w:id="1108694320">
      <w:bodyDiv w:val="1"/>
      <w:marLeft w:val="0"/>
      <w:marRight w:val="0"/>
      <w:marTop w:val="0"/>
      <w:marBottom w:val="0"/>
      <w:divBdr>
        <w:top w:val="none" w:sz="0" w:space="0" w:color="auto"/>
        <w:left w:val="none" w:sz="0" w:space="0" w:color="auto"/>
        <w:bottom w:val="none" w:sz="0" w:space="0" w:color="auto"/>
        <w:right w:val="none" w:sz="0" w:space="0" w:color="auto"/>
      </w:divBdr>
    </w:div>
    <w:div w:id="1140272586">
      <w:bodyDiv w:val="1"/>
      <w:marLeft w:val="0"/>
      <w:marRight w:val="0"/>
      <w:marTop w:val="0"/>
      <w:marBottom w:val="0"/>
      <w:divBdr>
        <w:top w:val="none" w:sz="0" w:space="0" w:color="auto"/>
        <w:left w:val="none" w:sz="0" w:space="0" w:color="auto"/>
        <w:bottom w:val="none" w:sz="0" w:space="0" w:color="auto"/>
        <w:right w:val="none" w:sz="0" w:space="0" w:color="auto"/>
      </w:divBdr>
    </w:div>
    <w:div w:id="1156609200">
      <w:bodyDiv w:val="1"/>
      <w:marLeft w:val="0"/>
      <w:marRight w:val="0"/>
      <w:marTop w:val="0"/>
      <w:marBottom w:val="0"/>
      <w:divBdr>
        <w:top w:val="none" w:sz="0" w:space="0" w:color="auto"/>
        <w:left w:val="none" w:sz="0" w:space="0" w:color="auto"/>
        <w:bottom w:val="none" w:sz="0" w:space="0" w:color="auto"/>
        <w:right w:val="none" w:sz="0" w:space="0" w:color="auto"/>
      </w:divBdr>
    </w:div>
    <w:div w:id="1167482130">
      <w:bodyDiv w:val="1"/>
      <w:marLeft w:val="0"/>
      <w:marRight w:val="0"/>
      <w:marTop w:val="0"/>
      <w:marBottom w:val="0"/>
      <w:divBdr>
        <w:top w:val="none" w:sz="0" w:space="0" w:color="auto"/>
        <w:left w:val="none" w:sz="0" w:space="0" w:color="auto"/>
        <w:bottom w:val="none" w:sz="0" w:space="0" w:color="auto"/>
        <w:right w:val="none" w:sz="0" w:space="0" w:color="auto"/>
      </w:divBdr>
    </w:div>
    <w:div w:id="1174953561">
      <w:bodyDiv w:val="1"/>
      <w:marLeft w:val="0"/>
      <w:marRight w:val="0"/>
      <w:marTop w:val="0"/>
      <w:marBottom w:val="0"/>
      <w:divBdr>
        <w:top w:val="none" w:sz="0" w:space="0" w:color="auto"/>
        <w:left w:val="none" w:sz="0" w:space="0" w:color="auto"/>
        <w:bottom w:val="none" w:sz="0" w:space="0" w:color="auto"/>
        <w:right w:val="none" w:sz="0" w:space="0" w:color="auto"/>
      </w:divBdr>
    </w:div>
    <w:div w:id="1188830102">
      <w:bodyDiv w:val="1"/>
      <w:marLeft w:val="0"/>
      <w:marRight w:val="0"/>
      <w:marTop w:val="0"/>
      <w:marBottom w:val="0"/>
      <w:divBdr>
        <w:top w:val="none" w:sz="0" w:space="0" w:color="auto"/>
        <w:left w:val="none" w:sz="0" w:space="0" w:color="auto"/>
        <w:bottom w:val="none" w:sz="0" w:space="0" w:color="auto"/>
        <w:right w:val="none" w:sz="0" w:space="0" w:color="auto"/>
      </w:divBdr>
    </w:div>
    <w:div w:id="1199778031">
      <w:bodyDiv w:val="1"/>
      <w:marLeft w:val="0"/>
      <w:marRight w:val="0"/>
      <w:marTop w:val="0"/>
      <w:marBottom w:val="0"/>
      <w:divBdr>
        <w:top w:val="none" w:sz="0" w:space="0" w:color="auto"/>
        <w:left w:val="none" w:sz="0" w:space="0" w:color="auto"/>
        <w:bottom w:val="none" w:sz="0" w:space="0" w:color="auto"/>
        <w:right w:val="none" w:sz="0" w:space="0" w:color="auto"/>
      </w:divBdr>
    </w:div>
    <w:div w:id="1205630261">
      <w:bodyDiv w:val="1"/>
      <w:marLeft w:val="0"/>
      <w:marRight w:val="0"/>
      <w:marTop w:val="0"/>
      <w:marBottom w:val="0"/>
      <w:divBdr>
        <w:top w:val="none" w:sz="0" w:space="0" w:color="auto"/>
        <w:left w:val="none" w:sz="0" w:space="0" w:color="auto"/>
        <w:bottom w:val="none" w:sz="0" w:space="0" w:color="auto"/>
        <w:right w:val="none" w:sz="0" w:space="0" w:color="auto"/>
      </w:divBdr>
    </w:div>
    <w:div w:id="1267542988">
      <w:bodyDiv w:val="1"/>
      <w:marLeft w:val="0"/>
      <w:marRight w:val="0"/>
      <w:marTop w:val="0"/>
      <w:marBottom w:val="0"/>
      <w:divBdr>
        <w:top w:val="none" w:sz="0" w:space="0" w:color="auto"/>
        <w:left w:val="none" w:sz="0" w:space="0" w:color="auto"/>
        <w:bottom w:val="none" w:sz="0" w:space="0" w:color="auto"/>
        <w:right w:val="none" w:sz="0" w:space="0" w:color="auto"/>
      </w:divBdr>
    </w:div>
    <w:div w:id="1293366701">
      <w:bodyDiv w:val="1"/>
      <w:marLeft w:val="0"/>
      <w:marRight w:val="0"/>
      <w:marTop w:val="0"/>
      <w:marBottom w:val="0"/>
      <w:divBdr>
        <w:top w:val="none" w:sz="0" w:space="0" w:color="auto"/>
        <w:left w:val="none" w:sz="0" w:space="0" w:color="auto"/>
        <w:bottom w:val="none" w:sz="0" w:space="0" w:color="auto"/>
        <w:right w:val="none" w:sz="0" w:space="0" w:color="auto"/>
      </w:divBdr>
    </w:div>
    <w:div w:id="1298141295">
      <w:bodyDiv w:val="1"/>
      <w:marLeft w:val="0"/>
      <w:marRight w:val="0"/>
      <w:marTop w:val="0"/>
      <w:marBottom w:val="0"/>
      <w:divBdr>
        <w:top w:val="none" w:sz="0" w:space="0" w:color="auto"/>
        <w:left w:val="none" w:sz="0" w:space="0" w:color="auto"/>
        <w:bottom w:val="none" w:sz="0" w:space="0" w:color="auto"/>
        <w:right w:val="none" w:sz="0" w:space="0" w:color="auto"/>
      </w:divBdr>
    </w:div>
    <w:div w:id="1339580273">
      <w:bodyDiv w:val="1"/>
      <w:marLeft w:val="0"/>
      <w:marRight w:val="0"/>
      <w:marTop w:val="0"/>
      <w:marBottom w:val="0"/>
      <w:divBdr>
        <w:top w:val="none" w:sz="0" w:space="0" w:color="auto"/>
        <w:left w:val="none" w:sz="0" w:space="0" w:color="auto"/>
        <w:bottom w:val="none" w:sz="0" w:space="0" w:color="auto"/>
        <w:right w:val="none" w:sz="0" w:space="0" w:color="auto"/>
      </w:divBdr>
    </w:div>
    <w:div w:id="1356924386">
      <w:bodyDiv w:val="1"/>
      <w:marLeft w:val="0"/>
      <w:marRight w:val="0"/>
      <w:marTop w:val="0"/>
      <w:marBottom w:val="0"/>
      <w:divBdr>
        <w:top w:val="none" w:sz="0" w:space="0" w:color="auto"/>
        <w:left w:val="none" w:sz="0" w:space="0" w:color="auto"/>
        <w:bottom w:val="none" w:sz="0" w:space="0" w:color="auto"/>
        <w:right w:val="none" w:sz="0" w:space="0" w:color="auto"/>
      </w:divBdr>
    </w:div>
    <w:div w:id="1366635897">
      <w:bodyDiv w:val="1"/>
      <w:marLeft w:val="0"/>
      <w:marRight w:val="0"/>
      <w:marTop w:val="0"/>
      <w:marBottom w:val="0"/>
      <w:divBdr>
        <w:top w:val="none" w:sz="0" w:space="0" w:color="auto"/>
        <w:left w:val="none" w:sz="0" w:space="0" w:color="auto"/>
        <w:bottom w:val="none" w:sz="0" w:space="0" w:color="auto"/>
        <w:right w:val="none" w:sz="0" w:space="0" w:color="auto"/>
      </w:divBdr>
    </w:div>
    <w:div w:id="1381586364">
      <w:bodyDiv w:val="1"/>
      <w:marLeft w:val="0"/>
      <w:marRight w:val="0"/>
      <w:marTop w:val="0"/>
      <w:marBottom w:val="0"/>
      <w:divBdr>
        <w:top w:val="none" w:sz="0" w:space="0" w:color="auto"/>
        <w:left w:val="none" w:sz="0" w:space="0" w:color="auto"/>
        <w:bottom w:val="none" w:sz="0" w:space="0" w:color="auto"/>
        <w:right w:val="none" w:sz="0" w:space="0" w:color="auto"/>
      </w:divBdr>
    </w:div>
    <w:div w:id="1392575284">
      <w:bodyDiv w:val="1"/>
      <w:marLeft w:val="0"/>
      <w:marRight w:val="0"/>
      <w:marTop w:val="0"/>
      <w:marBottom w:val="0"/>
      <w:divBdr>
        <w:top w:val="none" w:sz="0" w:space="0" w:color="auto"/>
        <w:left w:val="none" w:sz="0" w:space="0" w:color="auto"/>
        <w:bottom w:val="none" w:sz="0" w:space="0" w:color="auto"/>
        <w:right w:val="none" w:sz="0" w:space="0" w:color="auto"/>
      </w:divBdr>
    </w:div>
    <w:div w:id="1431656594">
      <w:bodyDiv w:val="1"/>
      <w:marLeft w:val="0"/>
      <w:marRight w:val="0"/>
      <w:marTop w:val="0"/>
      <w:marBottom w:val="0"/>
      <w:divBdr>
        <w:top w:val="none" w:sz="0" w:space="0" w:color="auto"/>
        <w:left w:val="none" w:sz="0" w:space="0" w:color="auto"/>
        <w:bottom w:val="none" w:sz="0" w:space="0" w:color="auto"/>
        <w:right w:val="none" w:sz="0" w:space="0" w:color="auto"/>
      </w:divBdr>
    </w:div>
    <w:div w:id="1456870590">
      <w:bodyDiv w:val="1"/>
      <w:marLeft w:val="0"/>
      <w:marRight w:val="0"/>
      <w:marTop w:val="0"/>
      <w:marBottom w:val="0"/>
      <w:divBdr>
        <w:top w:val="none" w:sz="0" w:space="0" w:color="auto"/>
        <w:left w:val="none" w:sz="0" w:space="0" w:color="auto"/>
        <w:bottom w:val="none" w:sz="0" w:space="0" w:color="auto"/>
        <w:right w:val="none" w:sz="0" w:space="0" w:color="auto"/>
      </w:divBdr>
    </w:div>
    <w:div w:id="1472359753">
      <w:bodyDiv w:val="1"/>
      <w:marLeft w:val="0"/>
      <w:marRight w:val="0"/>
      <w:marTop w:val="0"/>
      <w:marBottom w:val="0"/>
      <w:divBdr>
        <w:top w:val="none" w:sz="0" w:space="0" w:color="auto"/>
        <w:left w:val="none" w:sz="0" w:space="0" w:color="auto"/>
        <w:bottom w:val="none" w:sz="0" w:space="0" w:color="auto"/>
        <w:right w:val="none" w:sz="0" w:space="0" w:color="auto"/>
      </w:divBdr>
    </w:div>
    <w:div w:id="1481656663">
      <w:bodyDiv w:val="1"/>
      <w:marLeft w:val="0"/>
      <w:marRight w:val="0"/>
      <w:marTop w:val="0"/>
      <w:marBottom w:val="0"/>
      <w:divBdr>
        <w:top w:val="none" w:sz="0" w:space="0" w:color="auto"/>
        <w:left w:val="none" w:sz="0" w:space="0" w:color="auto"/>
        <w:bottom w:val="none" w:sz="0" w:space="0" w:color="auto"/>
        <w:right w:val="none" w:sz="0" w:space="0" w:color="auto"/>
      </w:divBdr>
    </w:div>
    <w:div w:id="1487631236">
      <w:bodyDiv w:val="1"/>
      <w:marLeft w:val="0"/>
      <w:marRight w:val="0"/>
      <w:marTop w:val="0"/>
      <w:marBottom w:val="0"/>
      <w:divBdr>
        <w:top w:val="none" w:sz="0" w:space="0" w:color="auto"/>
        <w:left w:val="none" w:sz="0" w:space="0" w:color="auto"/>
        <w:bottom w:val="none" w:sz="0" w:space="0" w:color="auto"/>
        <w:right w:val="none" w:sz="0" w:space="0" w:color="auto"/>
      </w:divBdr>
    </w:div>
    <w:div w:id="1501584150">
      <w:bodyDiv w:val="1"/>
      <w:marLeft w:val="0"/>
      <w:marRight w:val="0"/>
      <w:marTop w:val="0"/>
      <w:marBottom w:val="0"/>
      <w:divBdr>
        <w:top w:val="none" w:sz="0" w:space="0" w:color="auto"/>
        <w:left w:val="none" w:sz="0" w:space="0" w:color="auto"/>
        <w:bottom w:val="none" w:sz="0" w:space="0" w:color="auto"/>
        <w:right w:val="none" w:sz="0" w:space="0" w:color="auto"/>
      </w:divBdr>
    </w:div>
    <w:div w:id="1517429544">
      <w:bodyDiv w:val="1"/>
      <w:marLeft w:val="0"/>
      <w:marRight w:val="0"/>
      <w:marTop w:val="0"/>
      <w:marBottom w:val="0"/>
      <w:divBdr>
        <w:top w:val="none" w:sz="0" w:space="0" w:color="auto"/>
        <w:left w:val="none" w:sz="0" w:space="0" w:color="auto"/>
        <w:bottom w:val="none" w:sz="0" w:space="0" w:color="auto"/>
        <w:right w:val="none" w:sz="0" w:space="0" w:color="auto"/>
      </w:divBdr>
    </w:div>
    <w:div w:id="1518696117">
      <w:bodyDiv w:val="1"/>
      <w:marLeft w:val="0"/>
      <w:marRight w:val="0"/>
      <w:marTop w:val="0"/>
      <w:marBottom w:val="0"/>
      <w:divBdr>
        <w:top w:val="none" w:sz="0" w:space="0" w:color="auto"/>
        <w:left w:val="none" w:sz="0" w:space="0" w:color="auto"/>
        <w:bottom w:val="none" w:sz="0" w:space="0" w:color="auto"/>
        <w:right w:val="none" w:sz="0" w:space="0" w:color="auto"/>
      </w:divBdr>
    </w:div>
    <w:div w:id="1561012156">
      <w:bodyDiv w:val="1"/>
      <w:marLeft w:val="0"/>
      <w:marRight w:val="0"/>
      <w:marTop w:val="0"/>
      <w:marBottom w:val="0"/>
      <w:divBdr>
        <w:top w:val="none" w:sz="0" w:space="0" w:color="auto"/>
        <w:left w:val="none" w:sz="0" w:space="0" w:color="auto"/>
        <w:bottom w:val="none" w:sz="0" w:space="0" w:color="auto"/>
        <w:right w:val="none" w:sz="0" w:space="0" w:color="auto"/>
      </w:divBdr>
    </w:div>
    <w:div w:id="1609317895">
      <w:bodyDiv w:val="1"/>
      <w:marLeft w:val="0"/>
      <w:marRight w:val="0"/>
      <w:marTop w:val="0"/>
      <w:marBottom w:val="0"/>
      <w:divBdr>
        <w:top w:val="none" w:sz="0" w:space="0" w:color="auto"/>
        <w:left w:val="none" w:sz="0" w:space="0" w:color="auto"/>
        <w:bottom w:val="none" w:sz="0" w:space="0" w:color="auto"/>
        <w:right w:val="none" w:sz="0" w:space="0" w:color="auto"/>
      </w:divBdr>
    </w:div>
    <w:div w:id="1611232681">
      <w:bodyDiv w:val="1"/>
      <w:marLeft w:val="0"/>
      <w:marRight w:val="0"/>
      <w:marTop w:val="0"/>
      <w:marBottom w:val="0"/>
      <w:divBdr>
        <w:top w:val="none" w:sz="0" w:space="0" w:color="auto"/>
        <w:left w:val="none" w:sz="0" w:space="0" w:color="auto"/>
        <w:bottom w:val="none" w:sz="0" w:space="0" w:color="auto"/>
        <w:right w:val="none" w:sz="0" w:space="0" w:color="auto"/>
      </w:divBdr>
    </w:div>
    <w:div w:id="1689598909">
      <w:bodyDiv w:val="1"/>
      <w:marLeft w:val="0"/>
      <w:marRight w:val="0"/>
      <w:marTop w:val="0"/>
      <w:marBottom w:val="0"/>
      <w:divBdr>
        <w:top w:val="none" w:sz="0" w:space="0" w:color="auto"/>
        <w:left w:val="none" w:sz="0" w:space="0" w:color="auto"/>
        <w:bottom w:val="none" w:sz="0" w:space="0" w:color="auto"/>
        <w:right w:val="none" w:sz="0" w:space="0" w:color="auto"/>
      </w:divBdr>
    </w:div>
    <w:div w:id="1714696644">
      <w:bodyDiv w:val="1"/>
      <w:marLeft w:val="0"/>
      <w:marRight w:val="0"/>
      <w:marTop w:val="0"/>
      <w:marBottom w:val="0"/>
      <w:divBdr>
        <w:top w:val="none" w:sz="0" w:space="0" w:color="auto"/>
        <w:left w:val="none" w:sz="0" w:space="0" w:color="auto"/>
        <w:bottom w:val="none" w:sz="0" w:space="0" w:color="auto"/>
        <w:right w:val="none" w:sz="0" w:space="0" w:color="auto"/>
      </w:divBdr>
    </w:div>
    <w:div w:id="1739935146">
      <w:bodyDiv w:val="1"/>
      <w:marLeft w:val="0"/>
      <w:marRight w:val="0"/>
      <w:marTop w:val="0"/>
      <w:marBottom w:val="0"/>
      <w:divBdr>
        <w:top w:val="none" w:sz="0" w:space="0" w:color="auto"/>
        <w:left w:val="none" w:sz="0" w:space="0" w:color="auto"/>
        <w:bottom w:val="none" w:sz="0" w:space="0" w:color="auto"/>
        <w:right w:val="none" w:sz="0" w:space="0" w:color="auto"/>
      </w:divBdr>
    </w:div>
    <w:div w:id="1770005585">
      <w:bodyDiv w:val="1"/>
      <w:marLeft w:val="0"/>
      <w:marRight w:val="0"/>
      <w:marTop w:val="0"/>
      <w:marBottom w:val="0"/>
      <w:divBdr>
        <w:top w:val="none" w:sz="0" w:space="0" w:color="auto"/>
        <w:left w:val="none" w:sz="0" w:space="0" w:color="auto"/>
        <w:bottom w:val="none" w:sz="0" w:space="0" w:color="auto"/>
        <w:right w:val="none" w:sz="0" w:space="0" w:color="auto"/>
      </w:divBdr>
    </w:div>
    <w:div w:id="1775520227">
      <w:bodyDiv w:val="1"/>
      <w:marLeft w:val="0"/>
      <w:marRight w:val="0"/>
      <w:marTop w:val="0"/>
      <w:marBottom w:val="0"/>
      <w:divBdr>
        <w:top w:val="none" w:sz="0" w:space="0" w:color="auto"/>
        <w:left w:val="none" w:sz="0" w:space="0" w:color="auto"/>
        <w:bottom w:val="none" w:sz="0" w:space="0" w:color="auto"/>
        <w:right w:val="none" w:sz="0" w:space="0" w:color="auto"/>
      </w:divBdr>
    </w:div>
    <w:div w:id="1779639968">
      <w:bodyDiv w:val="1"/>
      <w:marLeft w:val="0"/>
      <w:marRight w:val="0"/>
      <w:marTop w:val="0"/>
      <w:marBottom w:val="0"/>
      <w:divBdr>
        <w:top w:val="none" w:sz="0" w:space="0" w:color="auto"/>
        <w:left w:val="none" w:sz="0" w:space="0" w:color="auto"/>
        <w:bottom w:val="none" w:sz="0" w:space="0" w:color="auto"/>
        <w:right w:val="none" w:sz="0" w:space="0" w:color="auto"/>
      </w:divBdr>
    </w:div>
    <w:div w:id="1781485469">
      <w:bodyDiv w:val="1"/>
      <w:marLeft w:val="0"/>
      <w:marRight w:val="0"/>
      <w:marTop w:val="0"/>
      <w:marBottom w:val="0"/>
      <w:divBdr>
        <w:top w:val="none" w:sz="0" w:space="0" w:color="auto"/>
        <w:left w:val="none" w:sz="0" w:space="0" w:color="auto"/>
        <w:bottom w:val="none" w:sz="0" w:space="0" w:color="auto"/>
        <w:right w:val="none" w:sz="0" w:space="0" w:color="auto"/>
      </w:divBdr>
    </w:div>
    <w:div w:id="1797676835">
      <w:bodyDiv w:val="1"/>
      <w:marLeft w:val="0"/>
      <w:marRight w:val="0"/>
      <w:marTop w:val="0"/>
      <w:marBottom w:val="0"/>
      <w:divBdr>
        <w:top w:val="none" w:sz="0" w:space="0" w:color="auto"/>
        <w:left w:val="none" w:sz="0" w:space="0" w:color="auto"/>
        <w:bottom w:val="none" w:sz="0" w:space="0" w:color="auto"/>
        <w:right w:val="none" w:sz="0" w:space="0" w:color="auto"/>
      </w:divBdr>
    </w:div>
    <w:div w:id="1810510399">
      <w:bodyDiv w:val="1"/>
      <w:marLeft w:val="0"/>
      <w:marRight w:val="0"/>
      <w:marTop w:val="0"/>
      <w:marBottom w:val="0"/>
      <w:divBdr>
        <w:top w:val="none" w:sz="0" w:space="0" w:color="auto"/>
        <w:left w:val="none" w:sz="0" w:space="0" w:color="auto"/>
        <w:bottom w:val="none" w:sz="0" w:space="0" w:color="auto"/>
        <w:right w:val="none" w:sz="0" w:space="0" w:color="auto"/>
      </w:divBdr>
    </w:div>
    <w:div w:id="1810632069">
      <w:bodyDiv w:val="1"/>
      <w:marLeft w:val="0"/>
      <w:marRight w:val="0"/>
      <w:marTop w:val="0"/>
      <w:marBottom w:val="0"/>
      <w:divBdr>
        <w:top w:val="none" w:sz="0" w:space="0" w:color="auto"/>
        <w:left w:val="none" w:sz="0" w:space="0" w:color="auto"/>
        <w:bottom w:val="none" w:sz="0" w:space="0" w:color="auto"/>
        <w:right w:val="none" w:sz="0" w:space="0" w:color="auto"/>
      </w:divBdr>
    </w:div>
    <w:div w:id="1811902971">
      <w:bodyDiv w:val="1"/>
      <w:marLeft w:val="0"/>
      <w:marRight w:val="0"/>
      <w:marTop w:val="0"/>
      <w:marBottom w:val="0"/>
      <w:divBdr>
        <w:top w:val="none" w:sz="0" w:space="0" w:color="auto"/>
        <w:left w:val="none" w:sz="0" w:space="0" w:color="auto"/>
        <w:bottom w:val="none" w:sz="0" w:space="0" w:color="auto"/>
        <w:right w:val="none" w:sz="0" w:space="0" w:color="auto"/>
      </w:divBdr>
    </w:div>
    <w:div w:id="1831945401">
      <w:bodyDiv w:val="1"/>
      <w:marLeft w:val="0"/>
      <w:marRight w:val="0"/>
      <w:marTop w:val="0"/>
      <w:marBottom w:val="0"/>
      <w:divBdr>
        <w:top w:val="none" w:sz="0" w:space="0" w:color="auto"/>
        <w:left w:val="none" w:sz="0" w:space="0" w:color="auto"/>
        <w:bottom w:val="none" w:sz="0" w:space="0" w:color="auto"/>
        <w:right w:val="none" w:sz="0" w:space="0" w:color="auto"/>
      </w:divBdr>
    </w:div>
    <w:div w:id="1873036098">
      <w:bodyDiv w:val="1"/>
      <w:marLeft w:val="0"/>
      <w:marRight w:val="0"/>
      <w:marTop w:val="0"/>
      <w:marBottom w:val="0"/>
      <w:divBdr>
        <w:top w:val="none" w:sz="0" w:space="0" w:color="auto"/>
        <w:left w:val="none" w:sz="0" w:space="0" w:color="auto"/>
        <w:bottom w:val="none" w:sz="0" w:space="0" w:color="auto"/>
        <w:right w:val="none" w:sz="0" w:space="0" w:color="auto"/>
      </w:divBdr>
    </w:div>
    <w:div w:id="1882325593">
      <w:bodyDiv w:val="1"/>
      <w:marLeft w:val="0"/>
      <w:marRight w:val="0"/>
      <w:marTop w:val="0"/>
      <w:marBottom w:val="0"/>
      <w:divBdr>
        <w:top w:val="none" w:sz="0" w:space="0" w:color="auto"/>
        <w:left w:val="none" w:sz="0" w:space="0" w:color="auto"/>
        <w:bottom w:val="none" w:sz="0" w:space="0" w:color="auto"/>
        <w:right w:val="none" w:sz="0" w:space="0" w:color="auto"/>
      </w:divBdr>
    </w:div>
    <w:div w:id="1884705831">
      <w:bodyDiv w:val="1"/>
      <w:marLeft w:val="0"/>
      <w:marRight w:val="0"/>
      <w:marTop w:val="0"/>
      <w:marBottom w:val="0"/>
      <w:divBdr>
        <w:top w:val="none" w:sz="0" w:space="0" w:color="auto"/>
        <w:left w:val="none" w:sz="0" w:space="0" w:color="auto"/>
        <w:bottom w:val="none" w:sz="0" w:space="0" w:color="auto"/>
        <w:right w:val="none" w:sz="0" w:space="0" w:color="auto"/>
      </w:divBdr>
    </w:div>
    <w:div w:id="1886477862">
      <w:bodyDiv w:val="1"/>
      <w:marLeft w:val="0"/>
      <w:marRight w:val="0"/>
      <w:marTop w:val="0"/>
      <w:marBottom w:val="0"/>
      <w:divBdr>
        <w:top w:val="none" w:sz="0" w:space="0" w:color="auto"/>
        <w:left w:val="none" w:sz="0" w:space="0" w:color="auto"/>
        <w:bottom w:val="none" w:sz="0" w:space="0" w:color="auto"/>
        <w:right w:val="none" w:sz="0" w:space="0" w:color="auto"/>
      </w:divBdr>
    </w:div>
    <w:div w:id="1887830462">
      <w:bodyDiv w:val="1"/>
      <w:marLeft w:val="0"/>
      <w:marRight w:val="0"/>
      <w:marTop w:val="0"/>
      <w:marBottom w:val="0"/>
      <w:divBdr>
        <w:top w:val="none" w:sz="0" w:space="0" w:color="auto"/>
        <w:left w:val="none" w:sz="0" w:space="0" w:color="auto"/>
        <w:bottom w:val="none" w:sz="0" w:space="0" w:color="auto"/>
        <w:right w:val="none" w:sz="0" w:space="0" w:color="auto"/>
      </w:divBdr>
    </w:div>
    <w:div w:id="1896771281">
      <w:bodyDiv w:val="1"/>
      <w:marLeft w:val="0"/>
      <w:marRight w:val="0"/>
      <w:marTop w:val="0"/>
      <w:marBottom w:val="0"/>
      <w:divBdr>
        <w:top w:val="none" w:sz="0" w:space="0" w:color="auto"/>
        <w:left w:val="none" w:sz="0" w:space="0" w:color="auto"/>
        <w:bottom w:val="none" w:sz="0" w:space="0" w:color="auto"/>
        <w:right w:val="none" w:sz="0" w:space="0" w:color="auto"/>
      </w:divBdr>
    </w:div>
    <w:div w:id="1901362059">
      <w:bodyDiv w:val="1"/>
      <w:marLeft w:val="0"/>
      <w:marRight w:val="0"/>
      <w:marTop w:val="0"/>
      <w:marBottom w:val="0"/>
      <w:divBdr>
        <w:top w:val="none" w:sz="0" w:space="0" w:color="auto"/>
        <w:left w:val="none" w:sz="0" w:space="0" w:color="auto"/>
        <w:bottom w:val="none" w:sz="0" w:space="0" w:color="auto"/>
        <w:right w:val="none" w:sz="0" w:space="0" w:color="auto"/>
      </w:divBdr>
    </w:div>
    <w:div w:id="1903591000">
      <w:bodyDiv w:val="1"/>
      <w:marLeft w:val="0"/>
      <w:marRight w:val="0"/>
      <w:marTop w:val="0"/>
      <w:marBottom w:val="0"/>
      <w:divBdr>
        <w:top w:val="none" w:sz="0" w:space="0" w:color="auto"/>
        <w:left w:val="none" w:sz="0" w:space="0" w:color="auto"/>
        <w:bottom w:val="none" w:sz="0" w:space="0" w:color="auto"/>
        <w:right w:val="none" w:sz="0" w:space="0" w:color="auto"/>
      </w:divBdr>
    </w:div>
    <w:div w:id="1928808165">
      <w:bodyDiv w:val="1"/>
      <w:marLeft w:val="0"/>
      <w:marRight w:val="0"/>
      <w:marTop w:val="0"/>
      <w:marBottom w:val="0"/>
      <w:divBdr>
        <w:top w:val="none" w:sz="0" w:space="0" w:color="auto"/>
        <w:left w:val="none" w:sz="0" w:space="0" w:color="auto"/>
        <w:bottom w:val="none" w:sz="0" w:space="0" w:color="auto"/>
        <w:right w:val="none" w:sz="0" w:space="0" w:color="auto"/>
      </w:divBdr>
    </w:div>
    <w:div w:id="1949191755">
      <w:bodyDiv w:val="1"/>
      <w:marLeft w:val="0"/>
      <w:marRight w:val="0"/>
      <w:marTop w:val="0"/>
      <w:marBottom w:val="0"/>
      <w:divBdr>
        <w:top w:val="none" w:sz="0" w:space="0" w:color="auto"/>
        <w:left w:val="none" w:sz="0" w:space="0" w:color="auto"/>
        <w:bottom w:val="none" w:sz="0" w:space="0" w:color="auto"/>
        <w:right w:val="none" w:sz="0" w:space="0" w:color="auto"/>
      </w:divBdr>
    </w:div>
    <w:div w:id="1971745057">
      <w:bodyDiv w:val="1"/>
      <w:marLeft w:val="0"/>
      <w:marRight w:val="0"/>
      <w:marTop w:val="0"/>
      <w:marBottom w:val="0"/>
      <w:divBdr>
        <w:top w:val="none" w:sz="0" w:space="0" w:color="auto"/>
        <w:left w:val="none" w:sz="0" w:space="0" w:color="auto"/>
        <w:bottom w:val="none" w:sz="0" w:space="0" w:color="auto"/>
        <w:right w:val="none" w:sz="0" w:space="0" w:color="auto"/>
      </w:divBdr>
    </w:div>
    <w:div w:id="1973292940">
      <w:bodyDiv w:val="1"/>
      <w:marLeft w:val="0"/>
      <w:marRight w:val="0"/>
      <w:marTop w:val="0"/>
      <w:marBottom w:val="0"/>
      <w:divBdr>
        <w:top w:val="none" w:sz="0" w:space="0" w:color="auto"/>
        <w:left w:val="none" w:sz="0" w:space="0" w:color="auto"/>
        <w:bottom w:val="none" w:sz="0" w:space="0" w:color="auto"/>
        <w:right w:val="none" w:sz="0" w:space="0" w:color="auto"/>
      </w:divBdr>
    </w:div>
    <w:div w:id="1991977643">
      <w:bodyDiv w:val="1"/>
      <w:marLeft w:val="0"/>
      <w:marRight w:val="0"/>
      <w:marTop w:val="0"/>
      <w:marBottom w:val="0"/>
      <w:divBdr>
        <w:top w:val="none" w:sz="0" w:space="0" w:color="auto"/>
        <w:left w:val="none" w:sz="0" w:space="0" w:color="auto"/>
        <w:bottom w:val="none" w:sz="0" w:space="0" w:color="auto"/>
        <w:right w:val="none" w:sz="0" w:space="0" w:color="auto"/>
      </w:divBdr>
    </w:div>
    <w:div w:id="1999385661">
      <w:bodyDiv w:val="1"/>
      <w:marLeft w:val="0"/>
      <w:marRight w:val="0"/>
      <w:marTop w:val="0"/>
      <w:marBottom w:val="0"/>
      <w:divBdr>
        <w:top w:val="none" w:sz="0" w:space="0" w:color="auto"/>
        <w:left w:val="none" w:sz="0" w:space="0" w:color="auto"/>
        <w:bottom w:val="none" w:sz="0" w:space="0" w:color="auto"/>
        <w:right w:val="none" w:sz="0" w:space="0" w:color="auto"/>
      </w:divBdr>
    </w:div>
    <w:div w:id="2017684915">
      <w:bodyDiv w:val="1"/>
      <w:marLeft w:val="0"/>
      <w:marRight w:val="0"/>
      <w:marTop w:val="0"/>
      <w:marBottom w:val="0"/>
      <w:divBdr>
        <w:top w:val="none" w:sz="0" w:space="0" w:color="auto"/>
        <w:left w:val="none" w:sz="0" w:space="0" w:color="auto"/>
        <w:bottom w:val="none" w:sz="0" w:space="0" w:color="auto"/>
        <w:right w:val="none" w:sz="0" w:space="0" w:color="auto"/>
      </w:divBdr>
    </w:div>
    <w:div w:id="2029289386">
      <w:bodyDiv w:val="1"/>
      <w:marLeft w:val="0"/>
      <w:marRight w:val="0"/>
      <w:marTop w:val="0"/>
      <w:marBottom w:val="0"/>
      <w:divBdr>
        <w:top w:val="none" w:sz="0" w:space="0" w:color="auto"/>
        <w:left w:val="none" w:sz="0" w:space="0" w:color="auto"/>
        <w:bottom w:val="none" w:sz="0" w:space="0" w:color="auto"/>
        <w:right w:val="none" w:sz="0" w:space="0" w:color="auto"/>
      </w:divBdr>
    </w:div>
    <w:div w:id="2049451166">
      <w:bodyDiv w:val="1"/>
      <w:marLeft w:val="0"/>
      <w:marRight w:val="0"/>
      <w:marTop w:val="0"/>
      <w:marBottom w:val="0"/>
      <w:divBdr>
        <w:top w:val="none" w:sz="0" w:space="0" w:color="auto"/>
        <w:left w:val="none" w:sz="0" w:space="0" w:color="auto"/>
        <w:bottom w:val="none" w:sz="0" w:space="0" w:color="auto"/>
        <w:right w:val="none" w:sz="0" w:space="0" w:color="auto"/>
      </w:divBdr>
    </w:div>
    <w:div w:id="2101174187">
      <w:bodyDiv w:val="1"/>
      <w:marLeft w:val="0"/>
      <w:marRight w:val="0"/>
      <w:marTop w:val="0"/>
      <w:marBottom w:val="0"/>
      <w:divBdr>
        <w:top w:val="none" w:sz="0" w:space="0" w:color="auto"/>
        <w:left w:val="none" w:sz="0" w:space="0" w:color="auto"/>
        <w:bottom w:val="none" w:sz="0" w:space="0" w:color="auto"/>
        <w:right w:val="none" w:sz="0" w:space="0" w:color="auto"/>
      </w:divBdr>
    </w:div>
    <w:div w:id="2133479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sv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n.wikipedia.org/wiki/Donald_Rumsfel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Wik</b:Tag>
    <b:SourceType>InternetSite</b:SourceType>
    <b:Guid>{E83F56AF-BAF4-4383-8E1F-9B666794410C}</b:Guid>
    <b:Title>There are unknown unknowns quote by Donald Rumsfeld</b:Title>
    <b:Author>
      <b:Author>
        <b:Corporate>Wikipedia</b:Corporate>
      </b:Author>
    </b:Author>
    <b:URL>https://en.wikipedia.org/wiki/There_are_unknown_unknowns</b:URL>
    <b:Year>2002</b:Year>
    <b:RefOrder>1</b:RefOrder>
  </b:Source>
  <b:Source>
    <b:Tag>Ses23</b:Tag>
    <b:SourceType>DocumentFromInternetSite</b:SourceType>
    <b:Guid>{4F8C8C86-CA99-497D-9D43-C294C3C9186F}</b:Guid>
    <b:Author>
      <b:Author>
        <b:NameList>
          <b:Person>
            <b:Last>Sesterka</b:Last>
            <b:First>Erin</b:First>
            <b:Middle>Bullus Phd and Abbey</b:Middle>
          </b:Person>
        </b:NameList>
      </b:Author>
    </b:Author>
    <b:Title>5 things you should understand about Neurodiversity Phychology today via linkedin post </b:Title>
    <b:InternetSiteTitle>Linkedin</b:InternetSiteTitle>
    <b:Year>2023</b:Year>
    <b:Month>October</b:Month>
    <b:Day>5</b:Day>
    <b:URL>https://www.linkedin.com/posts/erin-bulluss-a552b0a7_5-things-everyone-should-understand-about-activity-7115855446007025664-WkZx/?utm_source=share&amp;utm_medium=member_android</b:URL>
    <b:RefOrder>2</b:RefOrder>
  </b:Source>
  <b:Source>
    <b:Tag>Roy</b:Tag>
    <b:SourceType>DocumentFromInternetSite</b:SourceType>
    <b:Guid>{DF777E90-E4FE-4DBC-ABD9-BDB7A5BA4047}</b:Guid>
    <b:Title>What is Neurodiversity</b:Title>
    <b:InternetSiteTitle>Royal College of Nursing </b:InternetSiteTitle>
    <b:URL>https://www.rcn.org.uk/Get-Help/Member-support-services/Peer-support-services/Neurodiversity-Guidance/What-is-Neurodiversity</b:URL>
    <b:Author>
      <b:Author>
        <b:NameList>
          <b:Person>
            <b:Last>Nursing</b:Last>
            <b:First>Royal</b:First>
            <b:Middle>College of</b:Middle>
          </b:Person>
        </b:NameList>
      </b:Author>
    </b:Author>
    <b:RefOrder>6</b:RefOrder>
  </b:Source>
  <b:Source>
    <b:Tag>Ach17</b:Tag>
    <b:SourceType>DocumentFromInternetSite</b:SourceType>
    <b:Guid>{85DDCEB7-12C1-4876-B152-A7E19092AF6B}</b:Guid>
    <b:Author>
      <b:Author>
        <b:NameList>
          <b:Person>
            <b:Last>AchieveAbility</b:Last>
          </b:Person>
        </b:NameList>
      </b:Author>
    </b:Author>
    <b:Title>Neurodiverse Voices , Opening Doors to Employment</b:Title>
    <b:InternetSiteTitle>The Westminster AchievAbility commission for Dyslexia and Neurodivergence</b:InternetSiteTitle>
    <b:Year>2017</b:Year>
    <b:RefOrder>46</b:RefOrder>
  </b:Source>
  <b:Source>
    <b:Tag>Ama21</b:Tag>
    <b:SourceType>DocumentFromInternetSite</b:SourceType>
    <b:Guid>{59B5F65A-5187-47DB-86A3-23F24F97E134}</b:Guid>
    <b:Author>
      <b:Author>
        <b:NameList>
          <b:Person>
            <b:Last>Kirby</b:Last>
            <b:First>Amanda</b:First>
          </b:Person>
        </b:NameList>
      </b:Author>
    </b:Author>
    <b:Title>Developmental Co-ordination Disorder (DCD)</b:Title>
    <b:InternetSiteTitle>The association for child and adolecent mentle health</b:InternetSiteTitle>
    <b:Year>2021</b:Year>
    <b:Month>Febuary</b:Month>
    <b:URL>https://www.acamh.org/freeview/developmental-coordination-disorder-professor-amanda-kirby/</b:URL>
    <b:RefOrder>16</b:RefOrder>
  </b:Source>
  <b:Source>
    <b:Tag>DrM23</b:Tag>
    <b:SourceType>DocumentFromInternetSite</b:SourceType>
    <b:Guid>{0FC7218D-46F5-4F43-A951-37D9FD510720}</b:Guid>
    <b:Author>
      <b:Author>
        <b:NameList>
          <b:Person>
            <b:Last>Bloomfield</b:Last>
            <b:First>Dr</b:First>
            <b:Middle>Martin</b:Middle>
          </b:Person>
        </b:NameList>
      </b:Author>
    </b:Author>
    <b:Title>Dyslexia Bytes - The Definitions of Dyslexia </b:Title>
    <b:InternetSiteTitle>You Tube</b:InternetSiteTitle>
    <b:Year>2023</b:Year>
    <b:URL>https://www.youtube.com/watch?v=JhavNVcwWTo</b:URL>
    <b:RefOrder>17</b:RefOrder>
  </b:Source>
  <b:Source>
    <b:Tag>Lan16</b:Tag>
    <b:SourceType>DocumentFromInternetSite</b:SourceType>
    <b:Guid>{CF9AF794-BA9A-4135-A313-F9E507CF1DA5}</b:Guid>
    <b:Author>
      <b:Author>
        <b:Corporate>LancUK</b:Corporate>
      </b:Author>
    </b:Author>
    <b:Title>History</b:Title>
    <b:Year>2016</b:Year>
    <b:URL>https://www.lanc.org.uk/about-us-adhd-asd-assessment/our-history/</b:URL>
    <b:RefOrder>18</b:RefOrder>
  </b:Source>
  <b:Source>
    <b:Tag>Nat24</b:Tag>
    <b:SourceType>DocumentFromInternetSite</b:SourceType>
    <b:Guid>{7A79A7C2-3035-4CA2-A019-DE917AC38FC1}</b:Guid>
    <b:Author>
      <b:Author>
        <b:Corporate>National Autistic Society</b:Corporate>
      </b:Author>
    </b:Author>
    <b:Title>The History of Autism</b:Title>
    <b:InternetSiteTitle>National Autistic Society</b:InternetSiteTitle>
    <b:Year>2024</b:Year>
    <b:URL>https://www.autism.org.uk/advice-and-guidance/what-is-autism/the-history-of-autism</b:URL>
    <b:RefOrder>19</b:RefOrder>
  </b:Source>
  <b:Source>
    <b:Tag>Emi24</b:Tag>
    <b:SourceType>DocumentFromInternetSite</b:SourceType>
    <b:Guid>{165FBC2E-6129-4577-8E91-D6FC048626CB}</b:Guid>
    <b:Author>
      <b:Author>
        <b:NameList>
          <b:Person>
            <b:Last>Katy</b:Last>
            <b:First>Emily</b:First>
          </b:Person>
        </b:NameList>
      </b:Author>
    </b:Author>
    <b:Title>History of Autism Brief Over View</b:Title>
    <b:InternetSiteTitle>Authenticaly Emily </b:InternetSiteTitle>
    <b:Year>2024</b:Year>
    <b:URL>https://www.authenticallyemily.uk/blog/the-history-of-autism-a-brief-overview</b:URL>
    <b:RefOrder>20</b:RefOrder>
  </b:Source>
  <b:Source>
    <b:Tag>Gov23</b:Tag>
    <b:SourceType>DocumentFromInternetSite</b:SourceType>
    <b:Guid>{8BC75869-076C-4CC7-8DAB-5A5FDB1B64FC}</b:Guid>
    <b:Author>
      <b:Author>
        <b:Corporate>Gov.UK </b:Corporate>
      </b:Author>
    </b:Author>
    <b:Title>Disability Action Plan 2023-24 Consultastion</b:Title>
    <b:InternetSiteTitle>Gov.Uk  : Disability Unit : Equality Hub</b:InternetSiteTitle>
    <b:Year>2023</b:Year>
    <b:URL>https://www.gov.uk/government/consultations/disability-action-plan-2023-to-2024/disability-action-plan-2023-to-2024-consultation-document#:~:text=The%20new%20Disability%20Action%20Plan,take%20in%202023%20and%202024.</b:URL>
    <b:RefOrder>21</b:RefOrder>
  </b:Source>
  <b:Source>
    <b:Tag>ONS21</b:Tag>
    <b:SourceType>DocumentFromInternetSite</b:SourceType>
    <b:Guid>{0BFE9D3F-6140-47E7-AC9C-3B7FDA8E0505}</b:Guid>
    <b:Author>
      <b:Author>
        <b:Corporate>ONS</b:Corporate>
      </b:Author>
    </b:Author>
    <b:Title>Outcomes for Disabled People</b:Title>
    <b:InternetSiteTitle>Office for National Statistics</b:InternetSiteTitle>
    <b:Year>2021</b:Year>
    <b:URL>https://www.ons.gov.uk/peoplepopulationandcommunity/healthandsocialcare/disability/articles/outcomesfordisabledpeopleintheuk/2021</b:URL>
    <b:RefOrder>23</b:RefOrder>
  </b:Source>
  <b:Source>
    <b:Tag>DrP07</b:Tag>
    <b:SourceType>DocumentFromInternetSite</b:SourceType>
    <b:Guid>{7ACCC23E-6F97-4AA6-8680-178A1E52A6D7}</b:Guid>
    <b:Author>
      <b:Author>
        <b:NameList>
          <b:Person>
            <b:Last>Dr Kirby</b:Last>
            <b:First>Phillip</b:First>
          </b:Person>
        </b:NameList>
      </b:Author>
    </b:Author>
    <b:Title>A brief History of Dyslexia</b:Title>
    <b:InternetSiteTitle>University of Oxford</b:InternetSiteTitle>
    <b:Year>2007</b:Year>
    <b:URL>https://dyslexiahistory.web.ox.ac.uk/brief-history-dyslexia</b:URL>
    <b:RefOrder>25</b:RefOrder>
  </b:Source>
  <b:Source>
    <b:Tag>Bri22</b:Tag>
    <b:SourceType>DocumentFromInternetSite</b:SourceType>
    <b:Guid>{8ADC7D31-0B34-4090-8FDE-4429097DD55D}</b:Guid>
    <b:Author>
      <b:Author>
        <b:Corporate>British Dyslexia Association </b:Corporate>
      </b:Author>
    </b:Author>
    <b:Title>Dyslexia Awareness Week</b:Title>
    <b:InternetSiteTitle>Britisg Dyslexia Association </b:InternetSiteTitle>
    <b:Year>2022</b:Year>
    <b:URL>https://www.bdadyslexia.org.uk/news/dyslexia-awareness-week-2022-2</b:URL>
    <b:RefOrder>26</b:RefOrder>
  </b:Source>
  <b:Source>
    <b:Tag>Eur20</b:Tag>
    <b:SourceType>DocumentFromInternetSite</b:SourceType>
    <b:Guid>{35EC7E35-4594-4E72-B0F1-C1BEC9068A76}</b:Guid>
    <b:Author>
      <b:Author>
        <b:Corporate>European Dyslexia Association</b:Corporate>
      </b:Author>
    </b:Author>
    <b:Title>What is Dyslexia</b:Title>
    <b:InternetSiteTitle>European Dyslexia Association</b:InternetSiteTitle>
    <b:Year>2020</b:Year>
    <b:URL>https://eda-info.eu/what-is-dyslexia/</b:URL>
    <b:RefOrder>27</b:RefOrder>
  </b:Source>
  <b:Source>
    <b:Tag>Yal22</b:Tag>
    <b:SourceType>DocumentFromInternetSite</b:SourceType>
    <b:Guid>{70DAE244-BF64-4E7D-A9F5-B55BFE8ACB83}</b:Guid>
    <b:Author>
      <b:Author>
        <b:Corporate>Yale Centre for Dyslexia and Creativity</b:Corporate>
      </b:Author>
    </b:Author>
    <b:Title>Frequently Asked Question</b:Title>
    <b:InternetSiteTitle>Yale Centre for Dyslexia and Creativity</b:InternetSiteTitle>
    <b:Year>2022</b:Year>
    <b:URL>https://dyslexia.yale.edu/dyslexia/dyslexia-faq/</b:URL>
    <b:RefOrder>28</b:RefOrder>
  </b:Source>
  <b:Source>
    <b:Tag>BBC19</b:Tag>
    <b:SourceType>InternetSite</b:SourceType>
    <b:Guid>{06209B7B-F7A8-4704-90C1-C0C3702C787D}</b:Guid>
    <b:Title>Schools 'failing to diagnose at least 80% of dyslexic pupils'</b:Title>
    <b:Year>2019</b:Year>
    <b:Author>
      <b:Author>
        <b:Corporate>BBC</b:Corporate>
      </b:Author>
    </b:Author>
    <b:InternetSiteTitle>BBC News </b:InternetSiteTitle>
    <b:URL>https://www.bbc.co.uk/news/uk-england-50095218</b:URL>
    <b:RefOrder>29</b:RefOrder>
  </b:Source>
  <b:Source>
    <b:Tag>ADH23</b:Tag>
    <b:SourceType>InternetSite</b:SourceType>
    <b:Guid>{C44C6D36-B528-4093-8CE9-CC613488AA62}</b:Guid>
    <b:Author>
      <b:Author>
        <b:Corporate>ADHD UK</b:Corporate>
      </b:Author>
    </b:Author>
    <b:Title>Percentage Diagnosed vs Diagnosed</b:Title>
    <b:InternetSiteTitle>ADHD UK</b:InternetSiteTitle>
    <b:Year>2023</b:Year>
    <b:URL>https://adhduk.co.uk/adhd-diagnosis-rate-uk/</b:URL>
    <b:RefOrder>30</b:RefOrder>
  </b:Source>
  <b:Source>
    <b:Tag>Hou24</b:Tag>
    <b:SourceType>DocumentFromInternetSite</b:SourceType>
    <b:Guid>{5085CA87-DA38-45C5-9265-46DC0EDC1465}</b:Guid>
    <b:Author>
      <b:Author>
        <b:Corporate>House of Commons </b:Corporate>
      </b:Author>
    </b:Author>
    <b:Title>Support for disabled students in higher education in England</b:Title>
    <b:InternetSiteTitle>House of Commons Library </b:InternetSiteTitle>
    <b:Year>2021</b:Year>
    <b:URL>https://commonslibrary.parliament.uk/research-briefings/cbp-8716/</b:URL>
    <b:RefOrder>24</b:RefOrder>
  </b:Source>
  <b:Source>
    <b:Tag>HES24</b:Tag>
    <b:SourceType>InternetSite</b:SourceType>
    <b:Guid>{B664942A-1D52-41C1-8FB3-701D32FE04D3}</b:Guid>
    <b:Author>
      <b:Author>
        <b:Corporate>HESA Dashboard</b:Corporate>
      </b:Author>
    </b:Author>
    <b:Title>Student Charicteristics Disability</b:Title>
    <b:InternetSiteTitle>HESA Dashboard</b:InternetSiteTitle>
    <b:Year>2024</b:Year>
    <b:URL>https://tableau.hefce.ac.uk/t/Public/views/EandDofficialdashboard2022/Officialdashboard?%3Aembed_code_version=3&amp;%3Aembed=y&amp;%3AloadOrderID=0&amp;%3Adisplay_spinner=no&amp;%3AshowAppBanner=false&amp;%3Adisplay_count=n&amp;%3AshowVizHome=n&amp;%3Aorigin=viz_share_link</b:URL>
    <b:RefOrder>31</b:RefOrder>
  </b:Source>
  <b:Source>
    <b:Tag>Sar23</b:Tag>
    <b:SourceType>InternetSite</b:SourceType>
    <b:Guid>{45D55CA3-9C63-4357-85FB-25F18E76030E}</b:Guid>
    <b:Author>
      <b:Author>
        <b:NameList>
          <b:Person>
            <b:Last>Carr</b:Last>
            <b:First>Sarah</b:First>
          </b:Person>
        </b:NameList>
      </b:Author>
    </b:Author>
    <b:Title>Too Many Schools Are Misdiagnosing Dyslexia</b:Title>
    <b:InternetSiteTitle>Scientific American</b:InternetSiteTitle>
    <b:Year>2023</b:Year>
    <b:Month>December</b:Month>
    <b:URL>https://www.scientificamerican.com/article/too-many-schools-are-misdiagnosing-dyslexia1/</b:URL>
    <b:RefOrder>33</b:RefOrder>
  </b:Source>
  <b:Source>
    <b:Tag>Ama211</b:Tag>
    <b:SourceType>InternetSite</b:SourceType>
    <b:Guid>{51A0B492-EB31-42DF-A867-4FC46EEB898B}</b:Guid>
    <b:Author>
      <b:Author>
        <b:NameList>
          <b:Person>
            <b:Last>Kirby</b:Last>
            <b:First>Amanda</b:First>
          </b:Person>
        </b:NameList>
      </b:Author>
    </b:Author>
    <b:Title>Where have all the girls gone</b:Title>
    <b:InternetSiteTitle>Do it profiler</b:InternetSiteTitle>
    <b:Year>2021</b:Year>
    <b:URL>https://doitprofiler.com/wp-content/uploads/2021/03/Do-IT-Where-have-all-the-girls-gone-report-ppt2021-Int-Nat-Womens-Day-_compressed-1.pdf</b:URL>
    <b:RefOrder>34</b:RefOrder>
  </b:Source>
  <b:Source>
    <b:Tag>Bar16</b:Tag>
    <b:SourceType>InternetSite</b:SourceType>
    <b:Guid>{0C2FBFD2-440D-43B1-9322-5F94BE0D7539}</b:Guid>
    <b:Author>
      <b:Author>
        <b:NameList>
          <b:Person>
            <b:Last>Bart Shaw</b:Last>
            <b:First>Eleanor</b:First>
            <b:Middle>Bernardes, Anna Trethewey and Loic Menzies</b:Middle>
          </b:Person>
        </b:NameList>
      </b:Author>
    </b:Author>
    <b:Title>Special educational needs and their links to poverty</b:Title>
    <b:InternetSiteTitle>Joseph Roundtree Foundation</b:InternetSiteTitle>
    <b:Year>2016</b:Year>
    <b:URL>https://www.jrf.org.uk/child-poverty/special-educational-needs-and-their-links-to-poverty</b:URL>
    <b:RefOrder>35</b:RefOrder>
  </b:Source>
  <b:Source>
    <b:Tag>McD23</b:Tag>
    <b:SourceType>InternetSite</b:SourceType>
    <b:Guid>{05751133-9284-43A9-913F-6E98FE09FACB}</b:Guid>
    <b:Author>
      <b:Author>
        <b:NameList>
          <b:Person>
            <b:Last>McDowall</b:Last>
            <b:First>Almuth</b:First>
            <b:Middle>and Doyle, Nancy and Kiseleva, Meg</b:Middle>
          </b:Person>
        </b:NameList>
      </b:Author>
    </b:Author>
    <b:Title>Neurodiversity at work: demand, supply and a gap analysis.</b:Title>
    <b:InternetSiteTitle>Birkbeck Institutional Research Online</b:InternetSiteTitle>
    <b:Year>2023</b:Year>
    <b:URL>https://eprints.bbk.ac.uk/id/eprint/50834/</b:URL>
    <b:RefOrder>36</b:RefOrder>
  </b:Source>
  <b:Source>
    <b:Tag>BIM19</b:Tag>
    <b:SourceType>InternetSite</b:SourceType>
    <b:Guid>{0C96F8A5-11B9-4F5B-82DF-364F5F50C2CD}</b:Guid>
    <b:Author>
      <b:Author>
        <b:Corporate>BIMA</b:Corporate>
      </b:Author>
    </b:Author>
    <b:Title>Tech Inclusion and Diversity Survey </b:Title>
    <b:InternetSiteTitle>BIMA</b:InternetSiteTitle>
    <b:Year>2019</b:Year>
    <b:URL>https://bima.co.uk/wp-content/uploads/2020/01/BIMA-Tech-Inclusion-and-Diversity-Report-2019.pdf</b:URL>
    <b:RefOrder>37</b:RefOrder>
  </b:Source>
  <b:Source>
    <b:Tag>UKI22</b:Tag>
    <b:SourceType>InternetSite</b:SourceType>
    <b:Guid>{81AB63DE-1FE8-4412-9ABF-CC7B3270E8A4}</b:Guid>
    <b:Author>
      <b:Author>
        <b:Corporate>UKIE</b:Corporate>
      </b:Author>
    </b:Author>
    <b:Title>UK Games Industry Census</b:Title>
    <b:InternetSiteTitle>UK Interactive Entertainment</b:InternetSiteTitle>
    <b:Year>2022</b:Year>
    <b:URL>https://ukie.org.uk/census2022</b:URL>
    <b:RefOrder>38</b:RefOrder>
  </b:Source>
  <b:Source>
    <b:Tag>UKM22</b:Tag>
    <b:SourceType>InternetSite</b:SourceType>
    <b:Guid>{CE9CDFA1-CDA7-4F91-90C3-0F5AE902E716}</b:Guid>
    <b:Author>
      <b:Author>
        <b:Corporate>UK Music</b:Corporate>
      </b:Author>
    </b:Author>
    <b:Title>UK Music Diversity Report</b:Title>
    <b:InternetSiteTitle>UK Music </b:InternetSiteTitle>
    <b:Year>2022</b:Year>
    <b:URL>https://www.ukmusic.org/equality-diversity/uk-music-diversity-report-2022/</b:URL>
    <b:RefOrder>39</b:RefOrder>
  </b:Source>
  <b:Source>
    <b:Tag>Scr19</b:Tag>
    <b:SourceType>InternetSite</b:SourceType>
    <b:Guid>{D9E25EDE-7922-42AC-BF59-6832B0840156}</b:Guid>
    <b:Author>
      <b:Author>
        <b:Corporate>Screen Alliance </b:Corporate>
      </b:Author>
    </b:Author>
    <b:Title>Inclusion and Diversity in VFX Annimation and Post Production</b:Title>
    <b:InternetSiteTitle>Screen Alliance</b:InternetSiteTitle>
    <b:Year>2019</b:Year>
    <b:URL>https://www.ukscreenalliance.co.uk/news/uk-screen-alliance-releases-ground-breaking-industry-diversity-inclusion-report/</b:URL>
    <b:RefOrder>40</b:RefOrder>
  </b:Source>
  <b:Source>
    <b:Tag>Qon15</b:Tag>
    <b:SourceType>InternetSite</b:SourceType>
    <b:Guid>{857DB4CE-1110-4459-BBE9-6AEC69B37837}</b:Guid>
    <b:Author>
      <b:Author>
        <b:NameList>
          <b:Person>
            <b:Last>Rankin</b:Last>
            <b:First>Qona</b:First>
          </b:Person>
        </b:NameList>
      </b:Author>
    </b:Author>
    <b:Title>Reballencing Dyslexia and Creativity at the RCA</b:Title>
    <b:InternetSiteTitle>Royal College of Arts </b:InternetSiteTitle>
    <b:Year>2015</b:Year>
    <b:URL>https://www.rca.ac.uk/news-and-events/news/rebalancing-dyslexia-and-creativity-rca/</b:URL>
    <b:RefOrder>41</b:RefOrder>
  </b:Source>
  <b:Source>
    <b:Tag>Car</b:Tag>
    <b:SourceType>InternetSite</b:SourceType>
    <b:Guid>{D541FEC5-32FA-4907-9A27-92A3C4098CA9}</b:Guid>
    <b:Author>
      <b:Author>
        <b:NameList>
          <b:Person>
            <b:Last>Sagen</b:Last>
            <b:First>Carl</b:First>
          </b:Person>
        </b:NameList>
      </b:Author>
    </b:Author>
    <b:Title>Absence of evidence is not evidence of absence</b:Title>
    <b:InternetSiteTitle>Journal of Applied Oral science </b:InternetSiteTitle>
    <b:URL>https://www.ncbi.nlm.nih.gov/pmc/articles/PMC10065758/#:~:text=%E2%80%9CAbsence%20of%20Evidence%20is%20not,of%20the%2020th%20century.</b:URL>
    <b:RefOrder>43</b:RefOrder>
  </b:Source>
  <b:Source>
    <b:Tag>Lud22</b:Tag>
    <b:SourceType>InternetSite</b:SourceType>
    <b:Guid>{AB5058B6-36BF-4E65-AD5C-591DA8204372}</b:Guid>
    <b:Author>
      <b:Author>
        <b:NameList>
          <b:Person>
            <b:Last>Praslova</b:Last>
            <b:First>Ludmila</b:First>
          </b:Person>
        </b:NameList>
      </b:Author>
    </b:Author>
    <b:Title>An Intersectional Approach to Inclusion at work </b:Title>
    <b:InternetSiteTitle>Harvard Business Review</b:InternetSiteTitle>
    <b:Year>2022</b:Year>
    <b:Month>June </b:Month>
    <b:URL>https://hbr.org/2022/06/an-intersectional-approach-to-inclusion-at-work</b:URL>
    <b:RefOrder>45</b:RefOrder>
  </b:Source>
  <b:Source>
    <b:Tag>Pro21</b:Tag>
    <b:SourceType>InternetSite</b:SourceType>
    <b:Guid>{7F91C61A-234F-43A7-BB57-AAEEE7EA3AE4}</b:Guid>
    <b:Title>Neurodiversity 101 Co-occurance</b:Title>
    <b:InternetSiteTitle>X (Formaly Twitter)</b:InternetSiteTitle>
    <b:Year>2021</b:Year>
    <b:Month>Feb</b:Month>
    <b:Day>18</b:Day>
    <b:URL>https://twitter.com/profamandakirby/status/1362306501130485764?lang=en</b:URL>
    <b:Author>
      <b:Author>
        <b:NameList>
          <b:Person>
            <b:Last>Kirby</b:Last>
            <b:First>Amanda</b:First>
          </b:Person>
        </b:NameList>
      </b:Author>
    </b:Author>
    <b:RefOrder>5</b:RefOrder>
  </b:Source>
  <b:Source>
    <b:Tag>Pro211</b:Tag>
    <b:SourceType>DocumentFromInternetSite</b:SourceType>
    <b:Guid>{8D09F6AA-4743-4273-9E57-1512ABF9C7D9}</b:Guid>
    <b:Author>
      <b:Author>
        <b:NameList>
          <b:Person>
            <b:Last>Kirby</b:Last>
            <b:First>Amanda</b:First>
          </b:Person>
        </b:NameList>
      </b:Author>
    </b:Author>
    <b:Title>Balls in Bucket</b:Title>
    <b:InternetSiteTitle>Do It Profiler</b:InternetSiteTitle>
    <b:Year>2021</b:Year>
    <b:URL>https://doitprofiler.com/insight/wrong-coloured-balls-neurodiversity-diagnosis/</b:URL>
    <b:RefOrder>14</b:RefOrder>
  </b:Source>
  <b:Source>
    <b:Tag>Pro23</b:Tag>
    <b:SourceType>DocumentFromInternetSite</b:SourceType>
    <b:Guid>{2A742A6A-F292-493A-A00F-ACBE456A5CBF}</b:Guid>
    <b:Author>
      <b:Author>
        <b:NameList>
          <b:Person>
            <b:Last>Kirby</b:Last>
            <b:First>Amanda</b:First>
          </b:Person>
        </b:NameList>
      </b:Author>
    </b:Author>
    <b:InternetSiteTitle>Linkedin</b:InternetSiteTitle>
    <b:Year>2023</b:Year>
    <b:Month>October</b:Month>
    <b:Title>Neurodiversity 101 - Navigating the landscape of neurodiversity in awareness month</b:Title>
    <b:URL>https://www.linkedin.com/pulse/neurodiversity-101navigating-landscape-awareness-month-kirby/?trackingId=%2FCe9zD%2BHQu2Vhk76pCVadg%3D%3D</b:URL>
    <b:RefOrder>15</b:RefOrder>
  </b:Source>
  <b:Source>
    <b:Tag>Kirby22</b:Tag>
    <b:SourceType>InternetSite</b:SourceType>
    <b:Guid>{6D20FC9A-E72F-43CB-9CEF-3568B80C5F72}</b:Guid>
    <b:Author>
      <b:Author>
        <b:NameList>
          <b:Person>
            <b:Last>Kirby</b:Last>
            <b:First>Amanda</b:First>
          </b:Person>
        </b:NameList>
      </b:Author>
    </b:Author>
    <b:Title>Which Lens do you Look Through</b:Title>
    <b:InternetSiteTitle>linkedin</b:InternetSiteTitle>
    <b:Year>2022</b:Year>
    <b:URL>https://www.linkedin.com/posts/profamandakirby_dyslexia-dyspraxia-adhd-activity-6824209104924483584-W_VU/?trk=public_profile_like_view</b:URL>
    <b:RefOrder>42</b:RefOrder>
  </b:Source>
  <b:Source>
    <b:Tag>Kir24</b:Tag>
    <b:SourceType>InternetSite</b:SourceType>
    <b:Guid>{5FBD81EB-B256-447D-A976-60C3C0890441}</b:Guid>
    <b:Author>
      <b:Author>
        <b:NameList>
          <b:Person>
            <b:Last>Kirby</b:Last>
            <b:First>Amanda</b:First>
          </b:Person>
        </b:NameList>
      </b:Author>
    </b:Author>
    <b:Title>Neurodiversity and Exclusion From School</b:Title>
    <b:Year>2024</b:Year>
    <b:InternetSiteTitle>Linkedin</b:InternetSiteTitle>
    <b:Month>January</b:Month>
    <b:URL>https://www.linkedin.com/posts/profamandakirby_neurodiversity-and-excluded-from-school-activity-7148923597275725824-6fKI?utm_source=share&amp;utm_medium=member_desktop</b:URL>
    <b:RefOrder>44</b:RefOrder>
  </b:Source>
  <b:Source>
    <b:Tag>Ama24</b:Tag>
    <b:SourceType>InternetSite</b:SourceType>
    <b:Guid>{C54187E3-7408-4E9A-A151-DEBBABB5D056}</b:Guid>
    <b:Title>Amanda Kirby Overlap</b:Title>
    <b:Year>2024</b:Year>
    <b:Author>
      <b:Author>
        <b:NameList>
          <b:Person>
            <b:Last>Kirby</b:Last>
            <b:First>Amanda</b:First>
          </b:Person>
        </b:NameList>
      </b:Author>
    </b:Author>
    <b:InternetSiteTitle>Linkedin </b:InternetSiteTitle>
    <b:Month>January</b:Month>
    <b:Day>20</b:Day>
    <b:URL>https://www.linkedin.com/posts/profamandakirby_we-often-talk-about-some-common-neurodivergent-activity-7154374496139755520-RjcV/?utm_source=share&amp;utm_medium=member_android</b:URL>
    <b:RefOrder>7</b:RefOrder>
  </b:Source>
  <b:Source>
    <b:Tag>Ama18</b:Tag>
    <b:SourceType>DocumentFromInternetSite</b:SourceType>
    <b:Guid>{FF0CBBFF-FFE8-4555-9681-0D149AD44E21}</b:Guid>
    <b:Title>Why Do We Find it so Hard to Calculate the Burden of Neurodevelopmental Disorders?</b:Title>
    <b:InternetSiteTitle>Journal of Childhood &amp; Developmental Disorders</b:InternetSiteTitle>
    <b:Year>2018</b:Year>
    <b:URL>https://childhood-developmental-disorders.imedpub.com/why-do-we-find-it-so-hard-to-calculate-the-burden-of-neurodevelopmental-disorders.pdf</b:URL>
    <b:Author>
      <b:Author>
        <b:NameList>
          <b:Person>
            <b:Last>Cleaton</b:Last>
            <b:First>Amanda</b:First>
            <b:Middle>Kirby &amp; Mary</b:Middle>
          </b:Person>
        </b:NameList>
      </b:Author>
    </b:Author>
    <b:RefOrder>8</b:RefOrder>
  </b:Source>
  <b:Source>
    <b:Tag>ICA23</b:Tag>
    <b:SourceType>DocumentFromInternetSite</b:SourceType>
    <b:Guid>{3FF06DA9-4F99-4C1B-9EA8-C76B33265C7E}</b:Guid>
    <b:Author>
      <b:Author>
        <b:Corporate>ICAEW</b:Corporate>
      </b:Author>
    </b:Author>
    <b:Title>Neurodiversity: the power of thinking differently</b:Title>
    <b:InternetSiteTitle>Institutue of Chartered Accountants in England and Wales </b:InternetSiteTitle>
    <b:Year>2023</b:Year>
    <b:URL>https://www.icaew.com/insights/viewpoints-on-the-news/2023/mar-2023/Neurodiversity-the-power-of-thinking-differently</b:URL>
    <b:RefOrder>4</b:RefOrder>
  </b:Source>
  <b:Source>
    <b:Tag>Dis24</b:Tag>
    <b:SourceType>DocumentFromInternetSite</b:SourceType>
    <b:Guid>{3D4E2081-2907-497F-AFFB-F497FB519917}</b:Guid>
    <b:Author>
      <b:Author>
        <b:NameList>
          <b:Person>
            <b:Last>Wales</b:Last>
            <b:First>Disability</b:First>
          </b:Person>
        </b:NameList>
      </b:Author>
    </b:Author>
    <b:Title>Neurodiversity and the Social Model of Disability</b:Title>
    <b:InternetSiteTitle>Diability Wales , Anabledd Cymru</b:InternetSiteTitle>
    <b:Year>2024</b:Year>
    <b:URL>https://www.disabilitywales.org/neurodiversity-and-the-social-model-of-disability/#:~:text=Not%20everyone%20who%20is%20neurodivergent%20will%20identify%20as%20disabled.,do%20not%20identify%20as%20disabled.</b:URL>
    <b:RefOrder>3</b:RefOrder>
  </b:Source>
  <b:Source>
    <b:Tag>DrE23</b:Tag>
    <b:SourceType>DocumentFromInternetSite</b:SourceType>
    <b:Guid>{BBDD55BD-5269-4CEA-9C48-55787AC7C3B7}</b:Guid>
    <b:Author>
      <b:Author>
        <b:NameList>
          <b:Person>
            <b:Last>Nion</b:Last>
            <b:First>Dr</b:First>
            <b:Middle>Elizabeth O</b:Middle>
          </b:Person>
        </b:NameList>
      </b:Author>
    </b:Author>
    <b:Title>The Number of Autistic People in England May be Twiceas high as Previously Thought</b:Title>
    <b:InternetSiteTitle>UCL</b:InternetSiteTitle>
    <b:Year>2023</b:Year>
    <b:Month>June</b:Month>
    <b:URL>https://www.ucl.ac.uk/news/2023/jun/number-autistic-people-england-may-be-twice-high-previously-thought</b:URL>
    <b:RefOrder>9</b:RefOrder>
  </b:Source>
  <b:Source>
    <b:Tag>Bri221</b:Tag>
    <b:SourceType>DocumentFromInternetSite</b:SourceType>
    <b:Guid>{E3E80EDE-4116-41E7-8907-8B28B58A980D}</b:Guid>
    <b:Author>
      <b:Author>
        <b:Corporate>British Dyslexia Association</b:Corporate>
      </b:Author>
    </b:Author>
    <b:Title>Dyslexia Awareness Week 2022</b:Title>
    <b:InternetSiteTitle>British Dyslexia Association </b:InternetSiteTitle>
    <b:Year>2022</b:Year>
    <b:Month>October</b:Month>
    <b:URL>https://www.bdadyslexia.org.uk/news/dyslexia-awareness-week-2022-2#:~:text=Dyslexia%20influences%20at%20least%201,not%20have%20received%20a%20diagnosis.</b:URL>
    <b:RefOrder>10</b:RefOrder>
  </b:Source>
  <b:Source>
    <b:Tag>BBC191</b:Tag>
    <b:SourceType>DocumentFromInternetSite</b:SourceType>
    <b:Guid>{D75C34B8-5F13-4733-A3A9-0E6E599692E8}</b:Guid>
    <b:Author>
      <b:Author>
        <b:Corporate>BBC</b:Corporate>
      </b:Author>
    </b:Author>
    <b:Title>Schools 'failing to diagnose at least 80% of dyslexic pupils'</b:Title>
    <b:InternetSiteTitle>BBC News</b:InternetSiteTitle>
    <b:Year>2019</b:Year>
    <b:URL>https://www.bbc.co.uk/news/uk-england-50095218</b:URL>
    <b:RefOrder>11</b:RefOrder>
  </b:Source>
  <b:Source>
    <b:Tag>DrN22</b:Tag>
    <b:SourceType>DocumentFromInternetSite</b:SourceType>
    <b:Guid>{5598A078-EC96-4680-980D-A58F50E01704}</b:Guid>
    <b:Author>
      <b:Author>
        <b:NameList>
          <b:Person>
            <b:Last>Doyle</b:Last>
            <b:First>Dr</b:First>
            <b:Middle>Nancy</b:Middle>
          </b:Person>
        </b:NameList>
      </b:Author>
    </b:Author>
    <b:Title>ADHD Crisis In The UK: Under Diagnosed, Lacking Support And Stigmatized</b:Title>
    <b:InternetSiteTitle>Forbes</b:InternetSiteTitle>
    <b:Year>2022</b:Year>
    <b:Month>Jan</b:Month>
    <b:Day>14</b:Day>
    <b:URL>https://www.forbes.com/sites/drnancydoyle/2022/01/14/adhd-crisis-in-the-uk-under-diagnosed-lacking-support-and-stigmatized/?sh=74dc523696f4</b:URL>
    <b:RefOrder>12</b:RefOrder>
  </b:Source>
  <b:Source>
    <b:Tag>HES241</b:Tag>
    <b:SourceType>DocumentFromInternetSite</b:SourceType>
    <b:Guid>{8302F188-C7B0-4D53-9AC0-C4D10BFBED22}</b:Guid>
    <b:Author>
      <b:Author>
        <b:NameList>
          <b:Person>
            <b:Last>HESA</b:Last>
          </b:Person>
        </b:NameList>
      </b:Author>
    </b:Author>
    <b:Title>Student Charicteristics Disability</b:Title>
    <b:InternetSiteTitle>HESA</b:InternetSiteTitle>
    <b:Year>2021-22</b:Year>
    <b:Month>Feb</b:Month>
    <b:URL>https://www.hesa.ac.uk/data-and-analysis/students/whos-in-he/characteristics</b:URL>
    <b:RefOrder>13</b:RefOrder>
  </b:Source>
  <b:Source>
    <b:Tag>GOV24</b:Tag>
    <b:SourceType>DocumentFromInternetSite</b:SourceType>
    <b:Guid>{6BC131A2-DBBE-4CBD-944C-54D1E071E192}</b:Guid>
    <b:Author>
      <b:Author>
        <b:Corporate>GOV.UK</b:Corporate>
      </b:Author>
    </b:Author>
    <b:Title>Disability Action Plan</b:Title>
    <b:InternetSiteTitle>WWW.Gov.UK</b:InternetSiteTitle>
    <b:Year>2024</b:Year>
    <b:Month>Feb</b:Month>
    <b:URL>https://www.gov.uk/government/publications/disability-action-plan</b:URL>
    <b:RefOrder>22</b:RefOrder>
  </b:Source>
  <b:Source>
    <b:Tag>Ach171</b:Tag>
    <b:SourceType>DocumentFromInternetSite</b:SourceType>
    <b:Guid>{CD9106E8-7457-4A0E-BBC6-4784D2A7AB0E}</b:Guid>
    <b:Author>
      <b:Author>
        <b:NameList>
          <b:Person>
            <b:Last>Achievability</b:Last>
          </b:Person>
        </b:NameList>
      </b:Author>
    </b:Author>
    <b:Title>Opening Doors to Employment . The Achievability Westminster Commission on Dyslexia and Neurodivergence. </b:Title>
    <b:InternetSiteTitle>Achievability </b:InternetSiteTitle>
    <b:Year>2017</b:Year>
    <b:URL>https://www.gov.uk/government/publications/disability-action-plan</b:URL>
    <b:RefOrder>32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QzPbPWPwaZ0O2unYGaFyIFr5WA==">CgMxLjAyCGguZ2pkZ3hzOAByITEtMDRsaEZxUl9xM080MkpOSF9EV0l4R255WHd2bkdFSA==</go:docsCustomData>
</go:gDocsCustomXmlDataStorage>
</file>

<file path=customXml/itemProps1.xml><?xml version="1.0" encoding="utf-8"?>
<ds:datastoreItem xmlns:ds="http://schemas.openxmlformats.org/officeDocument/2006/customXml" ds:itemID="{5B0E7B2B-D92D-406C-BED9-232F6AB4E5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4890</Words>
  <Characters>27874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 Freeman</dc:creator>
  <cp:lastModifiedBy>Charles Freeman</cp:lastModifiedBy>
  <cp:revision>2</cp:revision>
  <cp:lastPrinted>2024-02-27T16:32:00Z</cp:lastPrinted>
  <dcterms:created xsi:type="dcterms:W3CDTF">2024-02-29T10:08:00Z</dcterms:created>
  <dcterms:modified xsi:type="dcterms:W3CDTF">2024-02-29T10:08:00Z</dcterms:modified>
</cp:coreProperties>
</file>